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472C5" w14:textId="7DF28B79" w:rsidR="00983857" w:rsidRPr="00A113FF" w:rsidRDefault="00EE107C" w:rsidP="006E16B9">
      <w:pPr>
        <w:shd w:val="clear" w:color="auto" w:fill="FFFFFF"/>
        <w:spacing w:before="100" w:beforeAutospacing="1" w:after="100" w:afterAutospacing="1" w:line="240" w:lineRule="auto"/>
        <w:rPr>
          <w:sz w:val="20"/>
          <w:szCs w:val="20"/>
        </w:rPr>
      </w:pPr>
      <w:r w:rsidRPr="00A113FF">
        <w:rPr>
          <w:b/>
          <w:sz w:val="20"/>
          <w:szCs w:val="20"/>
        </w:rPr>
        <w:t xml:space="preserve"> </w:t>
      </w:r>
    </w:p>
    <w:p w14:paraId="4093E3EE" w14:textId="77777777" w:rsidR="00983857" w:rsidRPr="00A113FF" w:rsidRDefault="00983857" w:rsidP="00983857">
      <w:pPr>
        <w:spacing w:after="0" w:line="240" w:lineRule="auto"/>
        <w:rPr>
          <w:sz w:val="20"/>
          <w:szCs w:val="20"/>
        </w:rPr>
      </w:pPr>
    </w:p>
    <w:p w14:paraId="049BFEC0" w14:textId="77777777" w:rsidR="00105854" w:rsidRPr="00A113FF" w:rsidRDefault="00983857" w:rsidP="00983857">
      <w:pPr>
        <w:pStyle w:val="ListParagraph"/>
        <w:numPr>
          <w:ilvl w:val="0"/>
          <w:numId w:val="3"/>
        </w:numPr>
        <w:rPr>
          <w:b/>
          <w:sz w:val="20"/>
          <w:szCs w:val="20"/>
        </w:rPr>
      </w:pPr>
      <w:r w:rsidRPr="00A113FF">
        <w:rPr>
          <w:b/>
          <w:sz w:val="20"/>
          <w:szCs w:val="20"/>
        </w:rPr>
        <w:t>The NE FYSPRT will work continuously through activities identified in the annual work plan to achieve on average 51% family and youth representation</w:t>
      </w:r>
      <w:r w:rsidR="00105854" w:rsidRPr="00A113FF">
        <w:rPr>
          <w:b/>
          <w:sz w:val="20"/>
          <w:szCs w:val="20"/>
        </w:rPr>
        <w:t>.</w:t>
      </w:r>
    </w:p>
    <w:p w14:paraId="6F88C4B1" w14:textId="77777777" w:rsidR="00CE2AFC" w:rsidRPr="00A113FF" w:rsidRDefault="00B272DB" w:rsidP="00105854">
      <w:pPr>
        <w:pStyle w:val="ListParagraph"/>
        <w:ind w:left="1080"/>
        <w:rPr>
          <w:b/>
          <w:sz w:val="20"/>
          <w:szCs w:val="20"/>
        </w:rPr>
      </w:pPr>
      <w:r w:rsidRPr="00A113FF">
        <w:rPr>
          <w:b/>
          <w:sz w:val="20"/>
          <w:szCs w:val="20"/>
        </w:rPr>
        <w:t>M</w:t>
      </w:r>
      <w:r w:rsidR="00CE2AFC" w:rsidRPr="00A113FF">
        <w:rPr>
          <w:b/>
          <w:sz w:val="20"/>
          <w:szCs w:val="20"/>
        </w:rPr>
        <w:t>ilestones</w:t>
      </w:r>
      <w:r w:rsidR="00EE107C" w:rsidRPr="00A113FF">
        <w:rPr>
          <w:b/>
          <w:sz w:val="20"/>
          <w:szCs w:val="20"/>
        </w:rPr>
        <w:t xml:space="preserve"> </w:t>
      </w:r>
      <w:r w:rsidR="00613C9D" w:rsidRPr="00A113FF">
        <w:rPr>
          <w:b/>
          <w:sz w:val="20"/>
          <w:szCs w:val="20"/>
        </w:rPr>
        <w:t>/</w:t>
      </w:r>
      <w:r w:rsidR="00EE107C" w:rsidRPr="00A113FF">
        <w:rPr>
          <w:b/>
          <w:sz w:val="20"/>
          <w:szCs w:val="20"/>
        </w:rPr>
        <w:t>Activities</w:t>
      </w:r>
      <w:r w:rsidR="00CE2AFC" w:rsidRPr="00A113FF">
        <w:rPr>
          <w:b/>
          <w:sz w:val="20"/>
          <w:szCs w:val="20"/>
        </w:rPr>
        <w:t xml:space="preserve"> for Aim Statement #1</w:t>
      </w:r>
    </w:p>
    <w:tbl>
      <w:tblPr>
        <w:tblStyle w:val="TableGrid"/>
        <w:tblW w:w="0" w:type="auto"/>
        <w:tblInd w:w="225" w:type="dxa"/>
        <w:tblLook w:val="04A0" w:firstRow="1" w:lastRow="0" w:firstColumn="1" w:lastColumn="0" w:noHBand="0" w:noVBand="1"/>
      </w:tblPr>
      <w:tblGrid>
        <w:gridCol w:w="5966"/>
        <w:gridCol w:w="5144"/>
        <w:gridCol w:w="1756"/>
        <w:gridCol w:w="1299"/>
      </w:tblGrid>
      <w:tr w:rsidR="00180CC8" w:rsidRPr="00A113FF" w14:paraId="558B63F6" w14:textId="77777777" w:rsidTr="00180CC8">
        <w:trPr>
          <w:trHeight w:val="843"/>
        </w:trPr>
        <w:tc>
          <w:tcPr>
            <w:tcW w:w="5966" w:type="dxa"/>
          </w:tcPr>
          <w:p w14:paraId="6CEEBC4D" w14:textId="77777777" w:rsidR="00CE2AFC" w:rsidRPr="00A113FF" w:rsidRDefault="00805DC5" w:rsidP="00CE2AFC">
            <w:pPr>
              <w:spacing w:before="101"/>
              <w:jc w:val="center"/>
              <w:outlineLvl w:val="1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A113FF"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>Milestone/</w:t>
            </w:r>
            <w:r w:rsidR="004E7FF7" w:rsidRPr="00A113FF"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5144" w:type="dxa"/>
          </w:tcPr>
          <w:p w14:paraId="1DBAB582" w14:textId="77777777" w:rsidR="00CE2AFC" w:rsidRPr="00A113FF" w:rsidRDefault="00CE2AFC" w:rsidP="00CE2AFC">
            <w:pPr>
              <w:spacing w:before="101"/>
              <w:jc w:val="center"/>
              <w:outlineLvl w:val="1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A113FF"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>Expected Outcome</w:t>
            </w:r>
          </w:p>
        </w:tc>
        <w:tc>
          <w:tcPr>
            <w:tcW w:w="1756" w:type="dxa"/>
          </w:tcPr>
          <w:p w14:paraId="1ED2067C" w14:textId="77777777" w:rsidR="00CE2AFC" w:rsidRPr="00A113FF" w:rsidRDefault="00CE2AFC" w:rsidP="00CE2AFC">
            <w:pPr>
              <w:spacing w:before="101"/>
              <w:jc w:val="center"/>
              <w:outlineLvl w:val="1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A113FF"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>Expected Completion Date</w:t>
            </w:r>
          </w:p>
        </w:tc>
        <w:tc>
          <w:tcPr>
            <w:tcW w:w="1299" w:type="dxa"/>
          </w:tcPr>
          <w:p w14:paraId="7A4F76BF" w14:textId="77777777" w:rsidR="00CE2AFC" w:rsidRPr="00A113FF" w:rsidRDefault="000045A5" w:rsidP="00CE2AFC">
            <w:pPr>
              <w:spacing w:before="101"/>
              <w:jc w:val="center"/>
              <w:outlineLvl w:val="1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A113FF"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>NE FYSPRT Leads</w:t>
            </w:r>
          </w:p>
        </w:tc>
      </w:tr>
      <w:tr w:rsidR="00180CC8" w:rsidRPr="00A113FF" w14:paraId="50C22F10" w14:textId="77777777" w:rsidTr="00180CC8">
        <w:trPr>
          <w:trHeight w:val="421"/>
        </w:trPr>
        <w:tc>
          <w:tcPr>
            <w:tcW w:w="5966" w:type="dxa"/>
          </w:tcPr>
          <w:p w14:paraId="5F86C7D5" w14:textId="77777777" w:rsidR="00805DC5" w:rsidRPr="00A113FF" w:rsidRDefault="00805DC5" w:rsidP="00BE20C6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 w:rsidRPr="00A113FF">
              <w:rPr>
                <w:rFonts w:ascii="Century Gothic" w:eastAsia="Calibri" w:hAnsi="Century Gothic" w:cs="Calibri"/>
                <w:b/>
                <w:bCs/>
                <w:sz w:val="20"/>
                <w:szCs w:val="20"/>
                <w:u w:val="single"/>
              </w:rPr>
              <w:t>Milestone:</w:t>
            </w:r>
          </w:p>
          <w:p w14:paraId="50AD0CB2" w14:textId="77777777" w:rsidR="00736AC3" w:rsidRPr="00A113FF" w:rsidRDefault="00736AC3" w:rsidP="00BE20C6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proofErr w:type="gramStart"/>
            <w:r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>Increase</w:t>
            </w:r>
            <w:proofErr w:type="gramEnd"/>
            <w:r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Youth Involvement</w:t>
            </w:r>
          </w:p>
          <w:p w14:paraId="19CCEC19" w14:textId="77777777" w:rsidR="00805DC5" w:rsidRPr="00A113FF" w:rsidRDefault="00805DC5" w:rsidP="00BE20C6">
            <w:pPr>
              <w:spacing w:before="101"/>
              <w:outlineLvl w:val="1"/>
              <w:rPr>
                <w:rFonts w:ascii="Century Gothic" w:eastAsia="Calibri" w:hAnsi="Century Gothic" w:cs="Calibri"/>
                <w:b/>
                <w:bCs/>
                <w:sz w:val="20"/>
                <w:szCs w:val="20"/>
                <w:u w:val="single"/>
              </w:rPr>
            </w:pPr>
            <w:r w:rsidRPr="00A113FF">
              <w:rPr>
                <w:rFonts w:ascii="Century Gothic" w:eastAsia="Calibri" w:hAnsi="Century Gothic" w:cs="Calibri"/>
                <w:b/>
                <w:bCs/>
                <w:sz w:val="20"/>
                <w:szCs w:val="20"/>
                <w:u w:val="single"/>
              </w:rPr>
              <w:t>Activities:</w:t>
            </w:r>
          </w:p>
          <w:p w14:paraId="658A2FFB" w14:textId="77777777" w:rsidR="00C55305" w:rsidRPr="00A113FF" w:rsidRDefault="0030248D" w:rsidP="00BE20C6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>Continue to r</w:t>
            </w:r>
            <w:r w:rsidR="00C55305"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>amp up social media presence</w:t>
            </w:r>
            <w:r w:rsidR="00390A2E"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</w:t>
            </w:r>
          </w:p>
          <w:p w14:paraId="015F932B" w14:textId="77777777" w:rsidR="00D01BAA" w:rsidRPr="00A113FF" w:rsidRDefault="00D01BAA" w:rsidP="00BE20C6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Continue to participate in free TA with Youth Move offered by HCA. </w:t>
            </w:r>
          </w:p>
          <w:p w14:paraId="4A9D8A13" w14:textId="6F889A79" w:rsidR="00FE3F95" w:rsidRPr="00A113FF" w:rsidRDefault="0014063F" w:rsidP="00BE20C6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>As resources/ time allow, h</w:t>
            </w:r>
            <w:r w:rsidR="00FE3F95"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>ost a</w:t>
            </w:r>
            <w:r w:rsidR="0030248D"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n annual </w:t>
            </w:r>
            <w:r w:rsidR="00FE3F95"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>Self-Care Fair and include promotional materials that will appeal to youth</w:t>
            </w:r>
            <w:r w:rsidR="00823D28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enrolled in Apple Health.</w:t>
            </w:r>
          </w:p>
          <w:p w14:paraId="18C6D040" w14:textId="77777777" w:rsidR="005D0B4E" w:rsidRPr="00A113FF" w:rsidRDefault="0030248D" w:rsidP="00BE20C6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Continue to include Passages’ YOUth group in NE FYSPRT conversations. </w:t>
            </w:r>
            <w:r w:rsidR="005D0B4E"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</w:t>
            </w:r>
          </w:p>
          <w:p w14:paraId="018FC15A" w14:textId="02F943CF" w:rsidR="006D5422" w:rsidRDefault="006D5422" w:rsidP="00BE20C6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bCs/>
                <w:sz w:val="20"/>
                <w:szCs w:val="20"/>
              </w:rPr>
              <w:t>Conduct due diligence around potential to present to youth in high schools.</w:t>
            </w:r>
          </w:p>
          <w:p w14:paraId="1E2FE1EC" w14:textId="48154FE2" w:rsidR="0030248D" w:rsidRDefault="006D5422" w:rsidP="00BE20C6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Connect with WISe supervisors and offer NE FYSPRT flyers to be given out at intake. </w:t>
            </w:r>
          </w:p>
          <w:p w14:paraId="6F4A2C67" w14:textId="4DBC42F0" w:rsidR="00BD5E87" w:rsidRDefault="00BD5E87" w:rsidP="00BE20C6">
            <w:pPr>
              <w:spacing w:before="101"/>
              <w:outlineLvl w:val="1"/>
              <w:rPr>
                <w:rFonts w:ascii="Century Gothic" w:eastAsia="Calibri" w:hAnsi="Century Gothic" w:cs="Calibri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alibri" w:hAnsi="Century Gothic" w:cs="Calibri"/>
                <w:b/>
                <w:sz w:val="20"/>
                <w:szCs w:val="20"/>
                <w:u w:val="single"/>
              </w:rPr>
              <w:t>Update 03-31-25</w:t>
            </w:r>
          </w:p>
          <w:p w14:paraId="7DF501BD" w14:textId="4D238EAC" w:rsidR="00BD5E87" w:rsidRPr="00BD5E87" w:rsidRDefault="00BD5E87" w:rsidP="00BE20C6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bCs/>
                <w:sz w:val="20"/>
                <w:szCs w:val="20"/>
              </w:rPr>
              <w:t>During this quarter, the NE FYSPRT had a presentation from “HearMeWA” a</w:t>
            </w:r>
            <w:r w:rsidR="001D4E2A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24/7 Help Line for WA youth up to age 25.</w:t>
            </w:r>
            <w:r w:rsidR="00C05BFD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“HearMeWA” has a youth advisory board and youth marketing staff.  “HearMeWA” is youth-centered, trauma informed, and antiracist.  Information about the HCA funded Youth Statewide Network was shared with “HearMeWA”.</w:t>
            </w:r>
          </w:p>
          <w:p w14:paraId="7E334FDD" w14:textId="2B2D638D" w:rsidR="008F2A25" w:rsidRPr="008F2A25" w:rsidRDefault="008F2A25" w:rsidP="00BE20C6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</w:p>
        </w:tc>
        <w:tc>
          <w:tcPr>
            <w:tcW w:w="5144" w:type="dxa"/>
          </w:tcPr>
          <w:p w14:paraId="118BC008" w14:textId="77777777" w:rsidR="00C55305" w:rsidRPr="00A113FF" w:rsidRDefault="00C55305" w:rsidP="00D32933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</w:p>
          <w:p w14:paraId="3952B85E" w14:textId="77777777" w:rsidR="00C55305" w:rsidRPr="00A113FF" w:rsidRDefault="00C55305" w:rsidP="00D32933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</w:p>
          <w:p w14:paraId="3577B03C" w14:textId="77777777" w:rsidR="00C55305" w:rsidRPr="00A113FF" w:rsidRDefault="00C55305" w:rsidP="00D32933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</w:p>
          <w:p w14:paraId="4BB0CF94" w14:textId="77777777" w:rsidR="00C55305" w:rsidRPr="00A113FF" w:rsidRDefault="00C55305" w:rsidP="00D32933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</w:p>
          <w:p w14:paraId="59183C2D" w14:textId="65C2DBD2" w:rsidR="00C55305" w:rsidRPr="00A113FF" w:rsidRDefault="00390A2E" w:rsidP="00D32933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>Increased engagement from youth</w:t>
            </w:r>
            <w:r w:rsidR="00FE3F95"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as evidenced by en</w:t>
            </w:r>
            <w:r w:rsidR="001D4E2A">
              <w:rPr>
                <w:rFonts w:ascii="Century Gothic" w:eastAsia="Calibri" w:hAnsi="Century Gothic" w:cs="Calibri"/>
                <w:bCs/>
                <w:sz w:val="20"/>
                <w:szCs w:val="20"/>
              </w:rPr>
              <w:t>gagement</w:t>
            </w:r>
            <w:r w:rsidR="00FE3F95"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</w:t>
            </w:r>
            <w:r w:rsidR="001D4E2A">
              <w:rPr>
                <w:rFonts w:ascii="Century Gothic" w:eastAsia="Calibri" w:hAnsi="Century Gothic" w:cs="Calibri"/>
                <w:bCs/>
                <w:sz w:val="20"/>
                <w:szCs w:val="20"/>
              </w:rPr>
              <w:t>in</w:t>
            </w:r>
            <w:r w:rsidR="00FE3F95"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the NE FYSPRT meetings and activities. </w:t>
            </w:r>
          </w:p>
        </w:tc>
        <w:tc>
          <w:tcPr>
            <w:tcW w:w="1756" w:type="dxa"/>
          </w:tcPr>
          <w:p w14:paraId="11C97B45" w14:textId="2A491DA6" w:rsidR="006644EE" w:rsidRPr="00A113FF" w:rsidRDefault="0030248D" w:rsidP="00C55305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>12-31-202</w:t>
            </w:r>
            <w:r w:rsidR="00B90796">
              <w:rPr>
                <w:rFonts w:ascii="Century Gothic" w:eastAsia="Calibri" w:hAnsi="Century Gothic" w:cs="Calibri"/>
                <w:bCs/>
                <w:sz w:val="20"/>
                <w:szCs w:val="20"/>
              </w:rPr>
              <w:t>6</w:t>
            </w:r>
          </w:p>
          <w:p w14:paraId="798AAF46" w14:textId="77777777" w:rsidR="008051A3" w:rsidRPr="00A113FF" w:rsidRDefault="008051A3" w:rsidP="0030248D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58730CE2" w14:textId="77777777" w:rsidR="00CE2AFC" w:rsidRPr="00A113FF" w:rsidRDefault="0030248D" w:rsidP="00D32933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>Youth Tri-lead</w:t>
            </w:r>
          </w:p>
        </w:tc>
      </w:tr>
      <w:tr w:rsidR="00180CC8" w:rsidRPr="00A113FF" w14:paraId="0A0C96FA" w14:textId="77777777" w:rsidTr="00180CC8">
        <w:trPr>
          <w:trHeight w:val="2420"/>
        </w:trPr>
        <w:tc>
          <w:tcPr>
            <w:tcW w:w="5966" w:type="dxa"/>
          </w:tcPr>
          <w:p w14:paraId="44946768" w14:textId="77777777" w:rsidR="00390A2E" w:rsidRPr="00A113FF" w:rsidRDefault="00390A2E" w:rsidP="00D32933">
            <w:pPr>
              <w:spacing w:before="101"/>
              <w:outlineLvl w:val="1"/>
              <w:rPr>
                <w:rFonts w:ascii="Century Gothic" w:eastAsia="Calibri" w:hAnsi="Century Gothic" w:cs="Calibri"/>
                <w:b/>
                <w:bCs/>
                <w:sz w:val="20"/>
                <w:szCs w:val="20"/>
                <w:u w:val="single"/>
              </w:rPr>
            </w:pPr>
            <w:r w:rsidRPr="00A113FF">
              <w:rPr>
                <w:rFonts w:ascii="Century Gothic" w:eastAsia="Calibri" w:hAnsi="Century Gothic" w:cs="Calibri"/>
                <w:b/>
                <w:bCs/>
                <w:sz w:val="20"/>
                <w:szCs w:val="20"/>
                <w:u w:val="single"/>
              </w:rPr>
              <w:t>Milestone</w:t>
            </w:r>
          </w:p>
          <w:p w14:paraId="0C4FDE85" w14:textId="77777777" w:rsidR="00736AC3" w:rsidRPr="00A113FF" w:rsidRDefault="00736AC3" w:rsidP="00D32933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>Increase Family Involvement</w:t>
            </w:r>
          </w:p>
          <w:p w14:paraId="6F1850B5" w14:textId="77777777" w:rsidR="00CE2AFC" w:rsidRPr="00A113FF" w:rsidRDefault="00390A2E" w:rsidP="00D32933">
            <w:pPr>
              <w:spacing w:before="101"/>
              <w:outlineLvl w:val="1"/>
              <w:rPr>
                <w:rFonts w:ascii="Century Gothic" w:eastAsia="Calibri" w:hAnsi="Century Gothic" w:cs="Calibri"/>
                <w:b/>
                <w:bCs/>
                <w:sz w:val="20"/>
                <w:szCs w:val="20"/>
                <w:u w:val="single"/>
              </w:rPr>
            </w:pPr>
            <w:r w:rsidRPr="00A113FF">
              <w:rPr>
                <w:rFonts w:ascii="Century Gothic" w:eastAsia="Calibri" w:hAnsi="Century Gothic" w:cs="Calibri"/>
                <w:b/>
                <w:bCs/>
                <w:sz w:val="20"/>
                <w:szCs w:val="20"/>
                <w:u w:val="single"/>
              </w:rPr>
              <w:t>Activity</w:t>
            </w:r>
          </w:p>
          <w:p w14:paraId="12DD1908" w14:textId="669AF43D" w:rsidR="00736AC3" w:rsidRPr="00A113FF" w:rsidRDefault="00C95F4A" w:rsidP="00736AC3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bCs/>
                <w:sz w:val="20"/>
                <w:szCs w:val="20"/>
              </w:rPr>
              <w:t>Encourage providers who attend the NE FY</w:t>
            </w:r>
            <w:r w:rsidR="00823D28">
              <w:rPr>
                <w:rFonts w:ascii="Century Gothic" w:eastAsia="Calibri" w:hAnsi="Century Gothic" w:cs="Calibri"/>
                <w:bCs/>
                <w:sz w:val="20"/>
                <w:szCs w:val="20"/>
              </w:rPr>
              <w:t>S</w:t>
            </w:r>
            <w:r>
              <w:rPr>
                <w:rFonts w:ascii="Century Gothic" w:eastAsia="Calibri" w:hAnsi="Century Gothic" w:cs="Calibri"/>
                <w:bCs/>
                <w:sz w:val="20"/>
                <w:szCs w:val="20"/>
              </w:rPr>
              <w:t>PRT to invite the families they serve to participate in the NE FYSPRT.</w:t>
            </w:r>
          </w:p>
          <w:p w14:paraId="47160353" w14:textId="3188E7E9" w:rsidR="00373F53" w:rsidRDefault="00991DC1" w:rsidP="00D32933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bCs/>
                <w:sz w:val="20"/>
                <w:szCs w:val="20"/>
              </w:rPr>
              <w:t>Attend at minimum two community</w:t>
            </w:r>
            <w:r w:rsidR="00823D28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resource events </w:t>
            </w:r>
            <w:r>
              <w:rPr>
                <w:rFonts w:ascii="Century Gothic" w:eastAsia="Calibri" w:hAnsi="Century Gothic" w:cs="Calibri"/>
                <w:bCs/>
                <w:sz w:val="20"/>
                <w:szCs w:val="20"/>
              </w:rPr>
              <w:t>that appeal to parents and provide marketing materials and information about the benefits of participating in the NE FYSPRT.</w:t>
            </w:r>
          </w:p>
          <w:p w14:paraId="1152B08C" w14:textId="77777777" w:rsidR="008F2A25" w:rsidRDefault="00991DC1" w:rsidP="0086498B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Connect with WISe providers and provide them with NE FYSPRT flyers. </w:t>
            </w:r>
            <w:r w:rsidR="00DB5474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</w:t>
            </w:r>
          </w:p>
          <w:p w14:paraId="78C74ACB" w14:textId="1647BE49" w:rsidR="00991DC1" w:rsidRDefault="00823D28" w:rsidP="0086498B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bCs/>
                <w:sz w:val="20"/>
                <w:szCs w:val="20"/>
              </w:rPr>
              <w:t>As resources/time allow, h</w:t>
            </w:r>
            <w:r w:rsidR="00991DC1">
              <w:rPr>
                <w:rFonts w:ascii="Century Gothic" w:eastAsia="Calibri" w:hAnsi="Century Gothic" w:cs="Calibri"/>
                <w:bCs/>
                <w:sz w:val="20"/>
                <w:szCs w:val="20"/>
              </w:rPr>
              <w:t>ost a Self-Care Fair that will include access to the mobile food bank,</w:t>
            </w:r>
            <w:r w:rsidR="00852D62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WSU Mobile Medical </w:t>
            </w:r>
            <w:proofErr w:type="gramStart"/>
            <w:r w:rsidR="00852D62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Unit, </w:t>
            </w:r>
            <w:r w:rsidR="00991DC1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Breast</w:t>
            </w:r>
            <w:proofErr w:type="gramEnd"/>
            <w:r w:rsidR="00991DC1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Intentions, and other resources appropriate for families whose children are enrolled in Apple Health.</w:t>
            </w:r>
            <w:r w:rsidR="00D36B1D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</w:t>
            </w:r>
          </w:p>
          <w:p w14:paraId="78B980FC" w14:textId="41533E46" w:rsidR="00C05BFD" w:rsidRDefault="00C05BFD" w:rsidP="0086498B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b/>
                <w:sz w:val="20"/>
                <w:szCs w:val="20"/>
                <w:u w:val="single"/>
              </w:rPr>
              <w:t>Update 03-31—25</w:t>
            </w:r>
          </w:p>
          <w:p w14:paraId="7D05E1DF" w14:textId="6AAE729B" w:rsidR="00C05BFD" w:rsidRPr="00C05BFD" w:rsidRDefault="00D36B1D" w:rsidP="0086498B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bCs/>
                <w:sz w:val="20"/>
                <w:szCs w:val="20"/>
              </w:rPr>
              <w:t>NE FYSPRT flyers were sent to all local WISe teams.</w:t>
            </w:r>
          </w:p>
        </w:tc>
        <w:tc>
          <w:tcPr>
            <w:tcW w:w="5144" w:type="dxa"/>
          </w:tcPr>
          <w:p w14:paraId="414916F5" w14:textId="77777777" w:rsidR="00C05BFD" w:rsidRDefault="00C55305" w:rsidP="00D01BAA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Increase participation </w:t>
            </w:r>
            <w:r w:rsidR="00D01BAA"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>from parent/caregivers</w:t>
            </w:r>
            <w:r w:rsidR="00FE3F95"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as evidenced by attendance at NE FYSPRT meetings</w:t>
            </w:r>
            <w:r w:rsidR="00C05BFD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and activities</w:t>
            </w:r>
          </w:p>
          <w:p w14:paraId="65B73433" w14:textId="6D9326EC" w:rsidR="00CE2AFC" w:rsidRPr="00A113FF" w:rsidRDefault="00FE3F95" w:rsidP="00D01BAA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. </w:t>
            </w:r>
          </w:p>
          <w:p w14:paraId="405A8309" w14:textId="77777777" w:rsidR="00A5375C" w:rsidRPr="00A113FF" w:rsidRDefault="00A5375C" w:rsidP="00D01BAA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</w:p>
          <w:p w14:paraId="6B61C96F" w14:textId="77777777" w:rsidR="00A5375C" w:rsidRPr="00A113FF" w:rsidRDefault="00A5375C" w:rsidP="00D01BAA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</w:p>
        </w:tc>
        <w:tc>
          <w:tcPr>
            <w:tcW w:w="1756" w:type="dxa"/>
          </w:tcPr>
          <w:p w14:paraId="21798703" w14:textId="60312B43" w:rsidR="0030248D" w:rsidRPr="00A113FF" w:rsidRDefault="0030248D" w:rsidP="00D32933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>12-31-202</w:t>
            </w:r>
            <w:r w:rsidR="00B90796">
              <w:rPr>
                <w:rFonts w:ascii="Century Gothic" w:eastAsia="Calibri" w:hAnsi="Century Gothic" w:cs="Calibri"/>
                <w:bCs/>
                <w:sz w:val="20"/>
                <w:szCs w:val="20"/>
              </w:rPr>
              <w:t>6</w:t>
            </w:r>
          </w:p>
          <w:p w14:paraId="4E3D2FEB" w14:textId="77777777" w:rsidR="00CE2AFC" w:rsidRPr="00A113FF" w:rsidRDefault="00CE2AFC" w:rsidP="00D32933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479A6B20" w14:textId="55C9442F" w:rsidR="00B07C09" w:rsidRPr="00A113FF" w:rsidRDefault="00991DC1" w:rsidP="00991DC1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bCs/>
                <w:sz w:val="20"/>
                <w:szCs w:val="20"/>
              </w:rPr>
              <w:t>Tri-Leads</w:t>
            </w:r>
          </w:p>
        </w:tc>
      </w:tr>
    </w:tbl>
    <w:p w14:paraId="0F707F88" w14:textId="3CC386C6" w:rsidR="002450E3" w:rsidRDefault="00983857" w:rsidP="007604E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b/>
          <w:sz w:val="20"/>
          <w:szCs w:val="20"/>
        </w:rPr>
      </w:pPr>
      <w:r w:rsidRPr="002450E3">
        <w:rPr>
          <w:b/>
          <w:sz w:val="20"/>
          <w:szCs w:val="20"/>
        </w:rPr>
        <w:t xml:space="preserve">Through activities identified in the annual work plan, the NE FYSPRT will work to </w:t>
      </w:r>
      <w:r w:rsidR="002450E3">
        <w:rPr>
          <w:b/>
          <w:sz w:val="20"/>
          <w:szCs w:val="20"/>
        </w:rPr>
        <w:t xml:space="preserve">increase awareness </w:t>
      </w:r>
      <w:proofErr w:type="gramStart"/>
      <w:r w:rsidR="002450E3">
        <w:rPr>
          <w:b/>
          <w:sz w:val="20"/>
          <w:szCs w:val="20"/>
        </w:rPr>
        <w:t>to</w:t>
      </w:r>
      <w:proofErr w:type="gramEnd"/>
      <w:r w:rsidR="002450E3">
        <w:rPr>
          <w:b/>
          <w:sz w:val="20"/>
          <w:szCs w:val="20"/>
        </w:rPr>
        <w:t xml:space="preserve"> resources and services that meet the needs of families who have children enrolled in Apple Health. </w:t>
      </w:r>
    </w:p>
    <w:p w14:paraId="67936942" w14:textId="7E25E935" w:rsidR="00105854" w:rsidRPr="002450E3" w:rsidRDefault="00105854" w:rsidP="002450E3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b/>
          <w:sz w:val="20"/>
          <w:szCs w:val="20"/>
        </w:rPr>
      </w:pPr>
      <w:r w:rsidRPr="002450E3">
        <w:rPr>
          <w:b/>
          <w:sz w:val="20"/>
          <w:szCs w:val="20"/>
        </w:rPr>
        <w:t>Milestones /Activities for Aim Statement #2</w:t>
      </w:r>
    </w:p>
    <w:p w14:paraId="1D39EFB5" w14:textId="77777777" w:rsidR="00105854" w:rsidRPr="00A113FF" w:rsidRDefault="00105854" w:rsidP="00105854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b/>
          <w:sz w:val="20"/>
          <w:szCs w:val="20"/>
        </w:rPr>
      </w:pPr>
    </w:p>
    <w:p w14:paraId="52ADA75A" w14:textId="77777777" w:rsidR="00B063A4" w:rsidRPr="00A113FF" w:rsidRDefault="00B063A4" w:rsidP="00E00C53">
      <w:pPr>
        <w:pStyle w:val="ListParagraph"/>
        <w:ind w:left="360"/>
        <w:rPr>
          <w:sz w:val="20"/>
          <w:szCs w:val="20"/>
        </w:rPr>
      </w:pPr>
    </w:p>
    <w:tbl>
      <w:tblPr>
        <w:tblStyle w:val="TableGrid"/>
        <w:tblW w:w="0" w:type="auto"/>
        <w:tblInd w:w="225" w:type="dxa"/>
        <w:tblLook w:val="04A0" w:firstRow="1" w:lastRow="0" w:firstColumn="1" w:lastColumn="0" w:noHBand="0" w:noVBand="1"/>
      </w:tblPr>
      <w:tblGrid>
        <w:gridCol w:w="5980"/>
        <w:gridCol w:w="5490"/>
        <w:gridCol w:w="1352"/>
        <w:gridCol w:w="1301"/>
      </w:tblGrid>
      <w:tr w:rsidR="00B063A4" w:rsidRPr="00A113FF" w14:paraId="234A1939" w14:textId="77777777" w:rsidTr="005E41EA">
        <w:trPr>
          <w:trHeight w:val="843"/>
        </w:trPr>
        <w:tc>
          <w:tcPr>
            <w:tcW w:w="5980" w:type="dxa"/>
          </w:tcPr>
          <w:p w14:paraId="6AFA152A" w14:textId="77777777" w:rsidR="00B063A4" w:rsidRPr="00A113FF" w:rsidRDefault="00C11A7A" w:rsidP="007B330F">
            <w:pPr>
              <w:spacing w:before="101"/>
              <w:jc w:val="center"/>
              <w:outlineLvl w:val="1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A113FF"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>Milestone/Activities</w:t>
            </w:r>
          </w:p>
        </w:tc>
        <w:tc>
          <w:tcPr>
            <w:tcW w:w="5490" w:type="dxa"/>
          </w:tcPr>
          <w:p w14:paraId="170AD490" w14:textId="77777777" w:rsidR="00B063A4" w:rsidRPr="00A113FF" w:rsidRDefault="00B063A4" w:rsidP="007B330F">
            <w:pPr>
              <w:spacing w:before="101"/>
              <w:jc w:val="center"/>
              <w:outlineLvl w:val="1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A113FF"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>Expected Outcome</w:t>
            </w:r>
          </w:p>
        </w:tc>
        <w:tc>
          <w:tcPr>
            <w:tcW w:w="1352" w:type="dxa"/>
          </w:tcPr>
          <w:p w14:paraId="158945CC" w14:textId="77777777" w:rsidR="00B063A4" w:rsidRPr="00A113FF" w:rsidRDefault="00B063A4" w:rsidP="007B330F">
            <w:pPr>
              <w:spacing w:before="101"/>
              <w:jc w:val="center"/>
              <w:outlineLvl w:val="1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A113FF"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>Expected Completion Date</w:t>
            </w:r>
          </w:p>
        </w:tc>
        <w:tc>
          <w:tcPr>
            <w:tcW w:w="1301" w:type="dxa"/>
          </w:tcPr>
          <w:p w14:paraId="4E476066" w14:textId="77777777" w:rsidR="00B063A4" w:rsidRPr="00A113FF" w:rsidRDefault="000045A5" w:rsidP="007B330F">
            <w:pPr>
              <w:spacing w:before="101"/>
              <w:jc w:val="center"/>
              <w:outlineLvl w:val="1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A113FF"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 xml:space="preserve"> NE FYSPRT Leads</w:t>
            </w:r>
          </w:p>
        </w:tc>
      </w:tr>
      <w:tr w:rsidR="00ED19BA" w:rsidRPr="00A113FF" w14:paraId="7D36C1C4" w14:textId="77777777" w:rsidTr="005E41EA">
        <w:trPr>
          <w:trHeight w:val="421"/>
        </w:trPr>
        <w:tc>
          <w:tcPr>
            <w:tcW w:w="5980" w:type="dxa"/>
          </w:tcPr>
          <w:p w14:paraId="6CB67652" w14:textId="77777777" w:rsidR="00ED19BA" w:rsidRDefault="00B41EC5" w:rsidP="007211ED">
            <w:pPr>
              <w:spacing w:before="101"/>
              <w:outlineLvl w:val="1"/>
              <w:rPr>
                <w:rFonts w:ascii="Century Gothic" w:eastAsia="Calibri" w:hAnsi="Century Gothic" w:cs="Calibri"/>
                <w:b/>
                <w:bCs/>
                <w:sz w:val="20"/>
                <w:szCs w:val="20"/>
                <w:u w:val="single"/>
              </w:rPr>
            </w:pPr>
            <w:r w:rsidRPr="00A113FF">
              <w:rPr>
                <w:rFonts w:ascii="Century Gothic" w:eastAsia="Calibri" w:hAnsi="Century Gothic" w:cs="Calibri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7211ED" w:rsidRPr="00A113FF">
              <w:rPr>
                <w:rFonts w:ascii="Century Gothic" w:eastAsia="Calibri" w:hAnsi="Century Gothic" w:cs="Calibri"/>
                <w:b/>
                <w:bCs/>
                <w:sz w:val="20"/>
                <w:szCs w:val="20"/>
                <w:u w:val="single"/>
              </w:rPr>
              <w:t>Milestone:</w:t>
            </w:r>
          </w:p>
          <w:p w14:paraId="04C55607" w14:textId="697ED3C3" w:rsidR="002450E3" w:rsidRPr="002450E3" w:rsidRDefault="002450E3" w:rsidP="007211ED">
            <w:pPr>
              <w:spacing w:before="101"/>
              <w:outlineLvl w:val="1"/>
              <w:rPr>
                <w:rFonts w:ascii="Century Gothic" w:eastAsia="Calibri" w:hAnsi="Century Gothic" w:cs="Calibri"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sz w:val="20"/>
                <w:szCs w:val="20"/>
              </w:rPr>
              <w:t xml:space="preserve">Individuals and agencies that attend the NE FYSPRT are educated regarding resources and services in the NE </w:t>
            </w:r>
            <w:r>
              <w:rPr>
                <w:rFonts w:ascii="Century Gothic" w:eastAsia="Calibri" w:hAnsi="Century Gothic" w:cs="Calibri"/>
                <w:sz w:val="20"/>
                <w:szCs w:val="20"/>
              </w:rPr>
              <w:lastRenderedPageBreak/>
              <w:t xml:space="preserve">FYSPRT catchment area. </w:t>
            </w:r>
          </w:p>
          <w:p w14:paraId="4E768E92" w14:textId="77777777" w:rsidR="007211ED" w:rsidRPr="00A113FF" w:rsidRDefault="007211ED" w:rsidP="007211ED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 w:rsidRPr="00A113FF">
              <w:rPr>
                <w:rFonts w:ascii="Century Gothic" w:eastAsia="Calibri" w:hAnsi="Century Gothic" w:cs="Calibri"/>
                <w:b/>
                <w:bCs/>
                <w:sz w:val="20"/>
                <w:szCs w:val="20"/>
                <w:u w:val="single"/>
              </w:rPr>
              <w:t>Activities:</w:t>
            </w:r>
          </w:p>
          <w:p w14:paraId="01369A39" w14:textId="2FC50AFE" w:rsidR="00823D28" w:rsidRDefault="00623982" w:rsidP="007211ED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The </w:t>
            </w:r>
            <w:r w:rsidR="002450E3">
              <w:rPr>
                <w:rFonts w:ascii="Century Gothic" w:eastAsia="Calibri" w:hAnsi="Century Gothic" w:cs="Calibri"/>
                <w:bCs/>
                <w:sz w:val="20"/>
                <w:szCs w:val="20"/>
              </w:rPr>
              <w:t>NE FYSPRT</w:t>
            </w:r>
            <w:r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convenes in meeting format 9 times a </w:t>
            </w:r>
            <w:proofErr w:type="gramStart"/>
            <w:r>
              <w:rPr>
                <w:rFonts w:ascii="Century Gothic" w:eastAsia="Calibri" w:hAnsi="Century Gothic" w:cs="Calibri"/>
                <w:bCs/>
                <w:sz w:val="20"/>
                <w:szCs w:val="20"/>
              </w:rPr>
              <w:t>year  and</w:t>
            </w:r>
            <w:proofErr w:type="gramEnd"/>
            <w:r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1 time a year, as resources </w:t>
            </w:r>
            <w:proofErr w:type="gramStart"/>
            <w:r>
              <w:rPr>
                <w:rFonts w:ascii="Century Gothic" w:eastAsia="Calibri" w:hAnsi="Century Gothic" w:cs="Calibri"/>
                <w:bCs/>
                <w:sz w:val="20"/>
                <w:szCs w:val="20"/>
              </w:rPr>
              <w:t>allow,  we</w:t>
            </w:r>
            <w:proofErr w:type="gramEnd"/>
            <w:r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meet as the Self-Care Fair.</w:t>
            </w:r>
            <w:r w:rsidR="002450E3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At those 9 </w:t>
            </w:r>
            <w:proofErr w:type="gramStart"/>
            <w:r>
              <w:rPr>
                <w:rFonts w:ascii="Century Gothic" w:eastAsia="Calibri" w:hAnsi="Century Gothic" w:cs="Calibri"/>
                <w:bCs/>
                <w:sz w:val="20"/>
                <w:szCs w:val="20"/>
              </w:rPr>
              <w:t>meeting</w:t>
            </w:r>
            <w:proofErr w:type="gramEnd"/>
            <w:r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in which the NE FYSPRT convenes in meeting format, a standing agenda </w:t>
            </w:r>
            <w:proofErr w:type="gramStart"/>
            <w:r>
              <w:rPr>
                <w:rFonts w:ascii="Century Gothic" w:eastAsia="Calibri" w:hAnsi="Century Gothic" w:cs="Calibri"/>
                <w:bCs/>
                <w:sz w:val="20"/>
                <w:szCs w:val="20"/>
              </w:rPr>
              <w:t>item  will</w:t>
            </w:r>
            <w:proofErr w:type="gramEnd"/>
            <w:r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be the inclusion of a</w:t>
            </w:r>
            <w:r w:rsidR="002450E3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presentation highlighting a resource that is applicable to families with children enrolled in Apple Health.</w:t>
            </w:r>
            <w:r w:rsidR="00290E98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</w:t>
            </w:r>
          </w:p>
          <w:p w14:paraId="3F7CB02F" w14:textId="77777777" w:rsidR="00823D28" w:rsidRDefault="00823D28" w:rsidP="007211ED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</w:p>
          <w:p w14:paraId="1485A2F0" w14:textId="2D7FCA3D" w:rsidR="002450E3" w:rsidRDefault="00290E98" w:rsidP="007211ED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bCs/>
                <w:sz w:val="20"/>
                <w:szCs w:val="20"/>
              </w:rPr>
              <w:t>The NE FYSPRT will encourage the participation of diverse communities in the monthly presentations.</w:t>
            </w:r>
          </w:p>
          <w:p w14:paraId="06D45ED8" w14:textId="0310B67D" w:rsidR="00060458" w:rsidRDefault="00623982" w:rsidP="007211ED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bCs/>
                <w:sz w:val="20"/>
                <w:szCs w:val="20"/>
              </w:rPr>
              <w:t>As resources allow, the NE FYSPRT will h</w:t>
            </w:r>
            <w:r w:rsidR="006134D4"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ost a Self-Care Fair that will include access to the mobile food bank, </w:t>
            </w:r>
            <w:r w:rsidR="002450E3">
              <w:rPr>
                <w:rFonts w:ascii="Century Gothic" w:eastAsia="Calibri" w:hAnsi="Century Gothic" w:cs="Calibri"/>
                <w:bCs/>
                <w:sz w:val="20"/>
                <w:szCs w:val="20"/>
              </w:rPr>
              <w:t>Breast Intentions</w:t>
            </w:r>
            <w:r w:rsidR="006134D4"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, </w:t>
            </w:r>
            <w:r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WSU Mobile Medical Unit, </w:t>
            </w:r>
            <w:r w:rsidR="00823D28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and information about a wide scope of services </w:t>
            </w:r>
            <w:r w:rsidR="006134D4"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>that will appeal to</w:t>
            </w:r>
            <w:r w:rsidR="00810BD1"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</w:t>
            </w:r>
            <w:r w:rsidR="002450E3">
              <w:rPr>
                <w:rFonts w:ascii="Century Gothic" w:eastAsia="Calibri" w:hAnsi="Century Gothic" w:cs="Calibri"/>
                <w:bCs/>
                <w:sz w:val="20"/>
                <w:szCs w:val="20"/>
              </w:rPr>
              <w:t>families</w:t>
            </w:r>
            <w:r w:rsidR="00810BD1"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w</w:t>
            </w:r>
            <w:r w:rsidR="002450E3">
              <w:rPr>
                <w:rFonts w:ascii="Century Gothic" w:eastAsia="Calibri" w:hAnsi="Century Gothic" w:cs="Calibri"/>
                <w:bCs/>
                <w:sz w:val="20"/>
                <w:szCs w:val="20"/>
              </w:rPr>
              <w:t>ith children enrolled in Apple Health.</w:t>
            </w:r>
            <w:r w:rsidR="006134D4"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</w:t>
            </w:r>
          </w:p>
          <w:p w14:paraId="70DF2017" w14:textId="6B8F8B81" w:rsidR="00D36B1D" w:rsidRDefault="00D36B1D" w:rsidP="007211ED">
            <w:pPr>
              <w:spacing w:before="101"/>
              <w:outlineLvl w:val="1"/>
              <w:rPr>
                <w:rFonts w:ascii="Century Gothic" w:eastAsia="Calibri" w:hAnsi="Century Gothic" w:cs="Calibri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alibri" w:hAnsi="Century Gothic" w:cs="Calibri"/>
                <w:b/>
                <w:sz w:val="20"/>
                <w:szCs w:val="20"/>
                <w:u w:val="single"/>
              </w:rPr>
              <w:t>Update 03-31-25</w:t>
            </w:r>
          </w:p>
          <w:p w14:paraId="6457E694" w14:textId="50B83846" w:rsidR="00D36B1D" w:rsidRPr="00D36B1D" w:rsidRDefault="00ED7C3A" w:rsidP="007211ED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During this quarter, the NE FYSPRT had presentations from Job Corp, HearMeWA, and EXIST.  EXIST is a co-occurring, outpatient program for youth offered by Excelsior Wellness Center. </w:t>
            </w:r>
          </w:p>
          <w:p w14:paraId="70A7E417" w14:textId="32387A9A" w:rsidR="000E7958" w:rsidRPr="000E7958" w:rsidRDefault="000E7958" w:rsidP="007211ED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90" w:type="dxa"/>
          </w:tcPr>
          <w:p w14:paraId="73E63C11" w14:textId="662F597C" w:rsidR="00ED19BA" w:rsidRPr="00A113FF" w:rsidRDefault="002450E3" w:rsidP="003C0E8A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bCs/>
                <w:sz w:val="20"/>
                <w:szCs w:val="20"/>
              </w:rPr>
              <w:lastRenderedPageBreak/>
              <w:t xml:space="preserve">NE FYSPRT attendees are given many opportunities to </w:t>
            </w:r>
            <w:r w:rsidR="00823D28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better understand </w:t>
            </w:r>
            <w:r>
              <w:rPr>
                <w:rFonts w:ascii="Century Gothic" w:eastAsia="Calibri" w:hAnsi="Century Gothic" w:cs="Calibri"/>
                <w:bCs/>
                <w:sz w:val="20"/>
                <w:szCs w:val="20"/>
              </w:rPr>
              <w:t>resources and services in the NE FYSPRT catchment area</w:t>
            </w:r>
            <w:r w:rsidR="00823D28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including resources provided </w:t>
            </w:r>
            <w:r w:rsidR="00823D28">
              <w:rPr>
                <w:rFonts w:ascii="Century Gothic" w:eastAsia="Calibri" w:hAnsi="Century Gothic" w:cs="Calibri"/>
                <w:bCs/>
                <w:sz w:val="20"/>
                <w:szCs w:val="20"/>
              </w:rPr>
              <w:lastRenderedPageBreak/>
              <w:t xml:space="preserve">by and for BIOPC communities. </w:t>
            </w:r>
          </w:p>
        </w:tc>
        <w:tc>
          <w:tcPr>
            <w:tcW w:w="1352" w:type="dxa"/>
          </w:tcPr>
          <w:p w14:paraId="629B3FCD" w14:textId="41D55F07" w:rsidR="00DC194A" w:rsidRPr="00A113FF" w:rsidRDefault="003E43D2" w:rsidP="00ED19BA">
            <w:pPr>
              <w:spacing w:before="101"/>
              <w:jc w:val="center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lastRenderedPageBreak/>
              <w:t>12-31-202</w:t>
            </w:r>
            <w:r w:rsidR="00B90796">
              <w:rPr>
                <w:rFonts w:ascii="Century Gothic" w:eastAsia="Calibri" w:hAnsi="Century Gothic" w:cs="Calibri"/>
                <w:bCs/>
                <w:sz w:val="20"/>
                <w:szCs w:val="20"/>
              </w:rPr>
              <w:t>6</w:t>
            </w:r>
          </w:p>
        </w:tc>
        <w:tc>
          <w:tcPr>
            <w:tcW w:w="1301" w:type="dxa"/>
          </w:tcPr>
          <w:p w14:paraId="78EB7D67" w14:textId="77777777" w:rsidR="00ED19BA" w:rsidRPr="00A113FF" w:rsidRDefault="003E43D2" w:rsidP="00ED19BA">
            <w:pPr>
              <w:spacing w:before="101"/>
              <w:jc w:val="center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>Convener &amp; Tri-Leads</w:t>
            </w:r>
          </w:p>
        </w:tc>
      </w:tr>
    </w:tbl>
    <w:p w14:paraId="38B46507" w14:textId="77777777" w:rsidR="00180CC8" w:rsidRPr="00A113FF" w:rsidRDefault="00180CC8" w:rsidP="00180CC8">
      <w:pPr>
        <w:ind w:left="1080"/>
        <w:contextualSpacing/>
        <w:rPr>
          <w:b/>
          <w:sz w:val="20"/>
          <w:szCs w:val="20"/>
        </w:rPr>
      </w:pPr>
    </w:p>
    <w:p w14:paraId="7B949BE0" w14:textId="55F7D5DB" w:rsidR="00566D49" w:rsidRPr="00A113FF" w:rsidRDefault="00566D49" w:rsidP="00566D49">
      <w:pPr>
        <w:numPr>
          <w:ilvl w:val="0"/>
          <w:numId w:val="3"/>
        </w:numPr>
        <w:contextualSpacing/>
        <w:rPr>
          <w:b/>
          <w:sz w:val="20"/>
          <w:szCs w:val="20"/>
        </w:rPr>
      </w:pPr>
      <w:r w:rsidRPr="00A113FF">
        <w:rPr>
          <w:b/>
          <w:sz w:val="20"/>
          <w:szCs w:val="20"/>
        </w:rPr>
        <w:t xml:space="preserve">The NE FYSPRT will address Access to Care and behavioral health system issues identified through the annual needs assessment, the annual work plan, and </w:t>
      </w:r>
      <w:r w:rsidR="00B12957">
        <w:rPr>
          <w:b/>
          <w:sz w:val="20"/>
          <w:szCs w:val="20"/>
        </w:rPr>
        <w:t xml:space="preserve">through the feedback provided </w:t>
      </w:r>
      <w:r w:rsidRPr="00A113FF">
        <w:rPr>
          <w:b/>
          <w:sz w:val="20"/>
          <w:szCs w:val="20"/>
        </w:rPr>
        <w:t>by those who participate in the NE FYSPRT.</w:t>
      </w:r>
    </w:p>
    <w:p w14:paraId="0F2CD484" w14:textId="77777777" w:rsidR="00907324" w:rsidRPr="00A113FF" w:rsidRDefault="00907324" w:rsidP="00907324">
      <w:pPr>
        <w:pStyle w:val="ListParagraph"/>
        <w:ind w:left="1080"/>
        <w:rPr>
          <w:b/>
          <w:sz w:val="20"/>
          <w:szCs w:val="20"/>
        </w:rPr>
      </w:pPr>
      <w:r w:rsidRPr="00A113FF">
        <w:rPr>
          <w:b/>
          <w:sz w:val="20"/>
          <w:szCs w:val="20"/>
        </w:rPr>
        <w:t>Milestones /Activities for Aim Statement #3</w:t>
      </w:r>
    </w:p>
    <w:p w14:paraId="45E19469" w14:textId="77777777" w:rsidR="00CE2AFC" w:rsidRPr="00A113FF" w:rsidRDefault="00CE2AFC" w:rsidP="00FA1358">
      <w:pPr>
        <w:pStyle w:val="ListParagraph"/>
        <w:ind w:left="360"/>
        <w:rPr>
          <w:sz w:val="20"/>
          <w:szCs w:val="20"/>
        </w:rPr>
      </w:pPr>
    </w:p>
    <w:tbl>
      <w:tblPr>
        <w:tblStyle w:val="TableGrid"/>
        <w:tblW w:w="0" w:type="auto"/>
        <w:tblInd w:w="225" w:type="dxa"/>
        <w:tblLook w:val="04A0" w:firstRow="1" w:lastRow="0" w:firstColumn="1" w:lastColumn="0" w:noHBand="0" w:noVBand="1"/>
      </w:tblPr>
      <w:tblGrid>
        <w:gridCol w:w="5889"/>
        <w:gridCol w:w="5486"/>
        <w:gridCol w:w="1352"/>
        <w:gridCol w:w="1438"/>
      </w:tblGrid>
      <w:tr w:rsidR="00B063A4" w:rsidRPr="00A113FF" w14:paraId="51974D89" w14:textId="77777777" w:rsidTr="009414A8">
        <w:trPr>
          <w:trHeight w:val="843"/>
        </w:trPr>
        <w:tc>
          <w:tcPr>
            <w:tcW w:w="5889" w:type="dxa"/>
          </w:tcPr>
          <w:p w14:paraId="7A074C6B" w14:textId="77777777" w:rsidR="00B063A4" w:rsidRPr="00A113FF" w:rsidRDefault="005E41EA" w:rsidP="007B330F">
            <w:pPr>
              <w:spacing w:before="101"/>
              <w:jc w:val="center"/>
              <w:outlineLvl w:val="1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A113FF"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>Milestones/Activities</w:t>
            </w:r>
          </w:p>
        </w:tc>
        <w:tc>
          <w:tcPr>
            <w:tcW w:w="5486" w:type="dxa"/>
          </w:tcPr>
          <w:p w14:paraId="050BA1A1" w14:textId="77777777" w:rsidR="00B063A4" w:rsidRPr="00A113FF" w:rsidRDefault="00B063A4" w:rsidP="007B330F">
            <w:pPr>
              <w:spacing w:before="101"/>
              <w:jc w:val="center"/>
              <w:outlineLvl w:val="1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A113FF"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>Expected Outcome</w:t>
            </w:r>
          </w:p>
        </w:tc>
        <w:tc>
          <w:tcPr>
            <w:tcW w:w="1352" w:type="dxa"/>
          </w:tcPr>
          <w:p w14:paraId="2A44619A" w14:textId="77777777" w:rsidR="00B063A4" w:rsidRPr="00A113FF" w:rsidRDefault="00B063A4" w:rsidP="007B330F">
            <w:pPr>
              <w:spacing w:before="101"/>
              <w:jc w:val="center"/>
              <w:outlineLvl w:val="1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A113FF"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>Expected Completion Date</w:t>
            </w:r>
          </w:p>
        </w:tc>
        <w:tc>
          <w:tcPr>
            <w:tcW w:w="1438" w:type="dxa"/>
          </w:tcPr>
          <w:p w14:paraId="1C6108B2" w14:textId="77777777" w:rsidR="00B063A4" w:rsidRPr="00A113FF" w:rsidRDefault="000045A5" w:rsidP="007B330F">
            <w:pPr>
              <w:spacing w:before="101"/>
              <w:jc w:val="center"/>
              <w:outlineLvl w:val="1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A113FF"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>NE FYSPRT Leads</w:t>
            </w:r>
          </w:p>
        </w:tc>
      </w:tr>
      <w:tr w:rsidR="00B063A4" w:rsidRPr="00A113FF" w14:paraId="40DF1551" w14:textId="77777777" w:rsidTr="009414A8">
        <w:trPr>
          <w:trHeight w:val="407"/>
        </w:trPr>
        <w:tc>
          <w:tcPr>
            <w:tcW w:w="5889" w:type="dxa"/>
          </w:tcPr>
          <w:p w14:paraId="34865571" w14:textId="77777777" w:rsidR="005070F6" w:rsidRDefault="009414A8" w:rsidP="00531CC5">
            <w:pPr>
              <w:spacing w:before="101"/>
              <w:outlineLvl w:val="1"/>
              <w:rPr>
                <w:rFonts w:ascii="Century Gothic" w:eastAsia="Calibri" w:hAnsi="Century Gothic" w:cs="Calibri"/>
                <w:b/>
                <w:bCs/>
                <w:sz w:val="20"/>
                <w:szCs w:val="20"/>
                <w:u w:val="single"/>
              </w:rPr>
            </w:pPr>
            <w:r w:rsidRPr="00A113FF">
              <w:rPr>
                <w:rFonts w:ascii="Century Gothic" w:eastAsia="Calibri" w:hAnsi="Century Gothic" w:cs="Calibri"/>
                <w:b/>
                <w:bCs/>
                <w:sz w:val="20"/>
                <w:szCs w:val="20"/>
                <w:u w:val="single"/>
              </w:rPr>
              <w:lastRenderedPageBreak/>
              <w:t>Milestone:</w:t>
            </w:r>
          </w:p>
          <w:p w14:paraId="720824B8" w14:textId="59B18DF2" w:rsidR="00B12957" w:rsidRPr="00B12957" w:rsidRDefault="00B12957" w:rsidP="00531CC5">
            <w:pPr>
              <w:spacing w:before="101"/>
              <w:outlineLvl w:val="1"/>
              <w:rPr>
                <w:rFonts w:ascii="Century Gothic" w:eastAsia="Calibri" w:hAnsi="Century Gothic" w:cs="Calibri"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sz w:val="20"/>
                <w:szCs w:val="20"/>
              </w:rPr>
              <w:t xml:space="preserve">NE FYSPRT members engage in solution-focused conversations that identify and </w:t>
            </w:r>
            <w:proofErr w:type="gramStart"/>
            <w:r>
              <w:rPr>
                <w:rFonts w:ascii="Century Gothic" w:eastAsia="Calibri" w:hAnsi="Century Gothic" w:cs="Calibri"/>
                <w:sz w:val="20"/>
                <w:szCs w:val="20"/>
              </w:rPr>
              <w:t>address  strengths</w:t>
            </w:r>
            <w:proofErr w:type="gramEnd"/>
            <w:r>
              <w:rPr>
                <w:rFonts w:ascii="Century Gothic" w:eastAsia="Calibri" w:hAnsi="Century Gothic" w:cs="Calibri"/>
                <w:sz w:val="20"/>
                <w:szCs w:val="20"/>
              </w:rPr>
              <w:t xml:space="preserve"> and challenges within the local </w:t>
            </w:r>
            <w:r w:rsidR="00446FD8">
              <w:rPr>
                <w:rFonts w:ascii="Century Gothic" w:eastAsia="Calibri" w:hAnsi="Century Gothic" w:cs="Calibri"/>
                <w:sz w:val="20"/>
                <w:szCs w:val="20"/>
              </w:rPr>
              <w:t xml:space="preserve">behavioral health </w:t>
            </w:r>
            <w:r>
              <w:rPr>
                <w:rFonts w:ascii="Century Gothic" w:eastAsia="Calibri" w:hAnsi="Century Gothic" w:cs="Calibri"/>
                <w:sz w:val="20"/>
                <w:szCs w:val="20"/>
              </w:rPr>
              <w:t xml:space="preserve">system of care. </w:t>
            </w:r>
          </w:p>
          <w:p w14:paraId="31A052E7" w14:textId="77777777" w:rsidR="007E7123" w:rsidRPr="00A113FF" w:rsidRDefault="007E7123" w:rsidP="00F93A2F">
            <w:pPr>
              <w:spacing w:before="101"/>
              <w:outlineLvl w:val="1"/>
              <w:rPr>
                <w:rFonts w:ascii="Century Gothic" w:eastAsia="Calibri" w:hAnsi="Century Gothic" w:cs="Calibri"/>
                <w:b/>
                <w:bCs/>
                <w:sz w:val="20"/>
                <w:szCs w:val="20"/>
                <w:u w:val="single"/>
              </w:rPr>
            </w:pPr>
            <w:r w:rsidRPr="00A113FF">
              <w:rPr>
                <w:rFonts w:ascii="Century Gothic" w:eastAsia="Calibri" w:hAnsi="Century Gothic" w:cs="Calibri"/>
                <w:b/>
                <w:bCs/>
                <w:sz w:val="20"/>
                <w:szCs w:val="20"/>
                <w:u w:val="single"/>
              </w:rPr>
              <w:t>Activities</w:t>
            </w:r>
          </w:p>
          <w:p w14:paraId="3DE32998" w14:textId="77777777" w:rsidR="00D830B5" w:rsidRDefault="00B12957" w:rsidP="00B12957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bCs/>
                <w:sz w:val="20"/>
                <w:szCs w:val="20"/>
              </w:rPr>
              <w:t>As a standing agenda item, NE FYSPRT attendees will have an opportunity to raise issues and discuss potential solutions.</w:t>
            </w:r>
          </w:p>
          <w:p w14:paraId="12BCE426" w14:textId="77777777" w:rsidR="00B12957" w:rsidRDefault="00B12957" w:rsidP="00B12957">
            <w:pPr>
              <w:spacing w:before="101"/>
              <w:outlineLvl w:val="1"/>
              <w:rPr>
                <w:rFonts w:ascii="Century Gothic" w:eastAsia="Calibri" w:hAnsi="Century Gothic" w:cs="Calibri"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sz w:val="20"/>
                <w:szCs w:val="20"/>
              </w:rPr>
              <w:t xml:space="preserve">Once an issue is identified, if a local solution is not feasible, the issue will be submitted to the State FYSPRT for further consideration.  </w:t>
            </w:r>
          </w:p>
          <w:p w14:paraId="1971AF77" w14:textId="77777777" w:rsidR="00ED7C3A" w:rsidRDefault="00ED7C3A" w:rsidP="00B12957">
            <w:pPr>
              <w:spacing w:before="101"/>
              <w:outlineLvl w:val="1"/>
              <w:rPr>
                <w:rFonts w:ascii="Century Gothic" w:eastAsia="Calibri" w:hAnsi="Century Gothic" w:cs="Calibri"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b/>
                <w:bCs/>
                <w:sz w:val="20"/>
                <w:szCs w:val="20"/>
                <w:u w:val="single"/>
              </w:rPr>
              <w:t>Update 03-31-25</w:t>
            </w:r>
          </w:p>
          <w:p w14:paraId="2D0A9691" w14:textId="0585C1B2" w:rsidR="00ED7C3A" w:rsidRPr="00ED7C3A" w:rsidRDefault="00ED7C3A" w:rsidP="00B12957">
            <w:pPr>
              <w:spacing w:before="101"/>
              <w:outlineLvl w:val="1"/>
              <w:rPr>
                <w:rFonts w:ascii="Century Gothic" w:eastAsia="Calibri" w:hAnsi="Century Gothic" w:cs="Calibri"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sz w:val="20"/>
                <w:szCs w:val="20"/>
              </w:rPr>
              <w:t xml:space="preserve">During this quarter there was discussion regarding the inadequate behavioral health in-patient bed capacity for children and youth.  The NE FYSPRT has developed a survey that will be sent out to local providers and once results of that survey are received, the NE FYSPRT will submit a </w:t>
            </w:r>
            <w:r w:rsidR="00C30879">
              <w:rPr>
                <w:rFonts w:ascii="Century Gothic" w:eastAsia="Calibri" w:hAnsi="Century Gothic" w:cs="Calibri"/>
                <w:sz w:val="20"/>
                <w:szCs w:val="20"/>
              </w:rPr>
              <w:t xml:space="preserve">“Gaps &amp; Needs” form to the State FYSPRT. </w:t>
            </w:r>
          </w:p>
        </w:tc>
        <w:tc>
          <w:tcPr>
            <w:tcW w:w="5486" w:type="dxa"/>
          </w:tcPr>
          <w:p w14:paraId="2CC810E4" w14:textId="0DB3C653" w:rsidR="00B063A4" w:rsidRPr="00A113FF" w:rsidRDefault="00B12957" w:rsidP="00B12957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NE FYSPRT members recognize the NE FYSPRTY as an effective body in which to raise awareness regarding system of care issues and to identify solutions either locally or </w:t>
            </w:r>
            <w:r w:rsidR="00815532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through the State FYSPRT. </w:t>
            </w:r>
          </w:p>
        </w:tc>
        <w:tc>
          <w:tcPr>
            <w:tcW w:w="1352" w:type="dxa"/>
          </w:tcPr>
          <w:p w14:paraId="123CC4C9" w14:textId="123B1CA6" w:rsidR="00113A55" w:rsidRPr="00A113FF" w:rsidRDefault="007E7123" w:rsidP="00E93183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>12-31-20</w:t>
            </w:r>
            <w:r w:rsidR="00B90796">
              <w:rPr>
                <w:rFonts w:ascii="Century Gothic" w:eastAsia="Calibri" w:hAnsi="Century Gothic" w:cs="Calibri"/>
                <w:bCs/>
                <w:sz w:val="20"/>
                <w:szCs w:val="20"/>
              </w:rPr>
              <w:t>26</w:t>
            </w:r>
          </w:p>
        </w:tc>
        <w:tc>
          <w:tcPr>
            <w:tcW w:w="1438" w:type="dxa"/>
          </w:tcPr>
          <w:p w14:paraId="40561136" w14:textId="77777777" w:rsidR="00B063A4" w:rsidRPr="00A113FF" w:rsidRDefault="00E93183" w:rsidP="00E93183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>Tri-leads</w:t>
            </w:r>
            <w:r w:rsidR="00281C0F"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&amp; Convener</w:t>
            </w:r>
          </w:p>
        </w:tc>
      </w:tr>
      <w:tr w:rsidR="009414A8" w:rsidRPr="00A113FF" w14:paraId="2D094EF2" w14:textId="77777777" w:rsidTr="009414A8">
        <w:trPr>
          <w:trHeight w:val="421"/>
        </w:trPr>
        <w:tc>
          <w:tcPr>
            <w:tcW w:w="5889" w:type="dxa"/>
          </w:tcPr>
          <w:p w14:paraId="49418FF4" w14:textId="77777777" w:rsidR="009414A8" w:rsidRPr="00A113FF" w:rsidRDefault="009414A8" w:rsidP="009414A8">
            <w:pPr>
              <w:spacing w:before="101"/>
              <w:outlineLvl w:val="1"/>
              <w:rPr>
                <w:rFonts w:ascii="Century Gothic" w:eastAsia="Calibri" w:hAnsi="Century Gothic" w:cs="Calibri"/>
                <w:b/>
                <w:bCs/>
                <w:sz w:val="20"/>
                <w:szCs w:val="20"/>
                <w:u w:val="single"/>
              </w:rPr>
            </w:pPr>
            <w:r w:rsidRPr="00A113FF">
              <w:rPr>
                <w:rFonts w:ascii="Century Gothic" w:eastAsia="Calibri" w:hAnsi="Century Gothic" w:cs="Calibri"/>
                <w:b/>
                <w:bCs/>
                <w:sz w:val="20"/>
                <w:szCs w:val="20"/>
                <w:u w:val="single"/>
              </w:rPr>
              <w:t>Milestone:</w:t>
            </w:r>
          </w:p>
          <w:p w14:paraId="733C6113" w14:textId="35B8D491" w:rsidR="009414A8" w:rsidRPr="00A113FF" w:rsidRDefault="00A3787D" w:rsidP="009414A8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>NE F</w:t>
            </w:r>
            <w:r w:rsidR="00C82CC9"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YSPRT members will be aware </w:t>
            </w:r>
            <w:proofErr w:type="gramStart"/>
            <w:r w:rsidR="00C82CC9"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of </w:t>
            </w:r>
            <w:r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behavioral</w:t>
            </w:r>
            <w:proofErr w:type="gramEnd"/>
            <w:r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health changes occurring in the local system of care that impact youth and families accessing </w:t>
            </w:r>
            <w:r w:rsidR="00446FD8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behavioral health </w:t>
            </w:r>
            <w:r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>services</w:t>
            </w:r>
          </w:p>
          <w:p w14:paraId="6E650325" w14:textId="77777777" w:rsidR="00113A55" w:rsidRPr="00A113FF" w:rsidRDefault="009414A8" w:rsidP="009414A8">
            <w:pPr>
              <w:spacing w:before="101"/>
              <w:outlineLvl w:val="1"/>
              <w:rPr>
                <w:rFonts w:ascii="Century Gothic" w:eastAsia="Calibri" w:hAnsi="Century Gothic" w:cs="Calibri"/>
                <w:b/>
                <w:bCs/>
                <w:sz w:val="20"/>
                <w:szCs w:val="20"/>
                <w:u w:val="single"/>
              </w:rPr>
            </w:pPr>
            <w:r w:rsidRPr="00A113FF">
              <w:rPr>
                <w:rFonts w:ascii="Century Gothic" w:eastAsia="Calibri" w:hAnsi="Century Gothic" w:cs="Calibri"/>
                <w:b/>
                <w:bCs/>
                <w:sz w:val="20"/>
                <w:szCs w:val="20"/>
                <w:u w:val="single"/>
              </w:rPr>
              <w:t>Activities:</w:t>
            </w:r>
          </w:p>
          <w:p w14:paraId="60E1132B" w14:textId="78730533" w:rsidR="00446FD8" w:rsidRDefault="00C82CC9" w:rsidP="00446FD8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>BHA’s</w:t>
            </w:r>
            <w:r w:rsidR="00852D62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and social service agencies</w:t>
            </w:r>
            <w:r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that receive funds to implement new programs </w:t>
            </w:r>
            <w:proofErr w:type="gramStart"/>
            <w:r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>that  impact</w:t>
            </w:r>
            <w:proofErr w:type="gramEnd"/>
            <w:r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</w:t>
            </w:r>
            <w:proofErr w:type="gramStart"/>
            <w:r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>children</w:t>
            </w:r>
            <w:proofErr w:type="gramEnd"/>
            <w:r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and youth will be invited to present at the NE FYSPRT</w:t>
            </w:r>
          </w:p>
          <w:p w14:paraId="59869452" w14:textId="10F8D527" w:rsidR="00446FD8" w:rsidRPr="00A113FF" w:rsidRDefault="00446FD8" w:rsidP="00446FD8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>Maintain the email contact on the NE FYSPRT website</w:t>
            </w:r>
            <w:r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such that current or new members can contact the convener at any time with a concern.</w:t>
            </w:r>
          </w:p>
          <w:p w14:paraId="2772851B" w14:textId="3515F004" w:rsidR="00227953" w:rsidRPr="00446FD8" w:rsidRDefault="00446FD8" w:rsidP="00446FD8">
            <w:pPr>
              <w:spacing w:before="101"/>
              <w:jc w:val="both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Conduct annual needs assessment and utilize content to update work plan. </w:t>
            </w:r>
          </w:p>
        </w:tc>
        <w:tc>
          <w:tcPr>
            <w:tcW w:w="5486" w:type="dxa"/>
          </w:tcPr>
          <w:p w14:paraId="6F693778" w14:textId="78E558C2" w:rsidR="009414A8" w:rsidRPr="00A113FF" w:rsidRDefault="00446FD8" w:rsidP="009414A8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bCs/>
                <w:sz w:val="20"/>
                <w:szCs w:val="20"/>
              </w:rPr>
              <w:t>NE FYSPRT members will have information regarding new behavioral health services.</w:t>
            </w:r>
          </w:p>
        </w:tc>
        <w:tc>
          <w:tcPr>
            <w:tcW w:w="1352" w:type="dxa"/>
          </w:tcPr>
          <w:p w14:paraId="3281EE8E" w14:textId="628A5AE8" w:rsidR="009414A8" w:rsidRPr="00A113FF" w:rsidRDefault="00A3787D" w:rsidP="009414A8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>12-31-202</w:t>
            </w:r>
            <w:r w:rsidR="00B90796">
              <w:rPr>
                <w:rFonts w:ascii="Century Gothic" w:eastAsia="Calibri" w:hAnsi="Century Gothic" w:cs="Calibri"/>
                <w:bCs/>
                <w:sz w:val="20"/>
                <w:szCs w:val="20"/>
              </w:rPr>
              <w:t>6</w:t>
            </w:r>
          </w:p>
        </w:tc>
        <w:tc>
          <w:tcPr>
            <w:tcW w:w="1438" w:type="dxa"/>
          </w:tcPr>
          <w:p w14:paraId="3DA99015" w14:textId="77777777" w:rsidR="009414A8" w:rsidRPr="00A113FF" w:rsidRDefault="009414A8" w:rsidP="009414A8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>Tri-leads &amp; Convener</w:t>
            </w:r>
          </w:p>
        </w:tc>
      </w:tr>
      <w:tr w:rsidR="00D830B5" w:rsidRPr="00A113FF" w14:paraId="4694FB0C" w14:textId="77777777" w:rsidTr="009414A8">
        <w:trPr>
          <w:trHeight w:val="421"/>
        </w:trPr>
        <w:tc>
          <w:tcPr>
            <w:tcW w:w="5889" w:type="dxa"/>
          </w:tcPr>
          <w:p w14:paraId="5926612B" w14:textId="77777777" w:rsidR="00D830B5" w:rsidRPr="00A113FF" w:rsidRDefault="002279DB" w:rsidP="00D830B5">
            <w:pPr>
              <w:spacing w:before="101"/>
              <w:jc w:val="both"/>
              <w:outlineLvl w:val="1"/>
              <w:rPr>
                <w:rFonts w:ascii="Century Gothic" w:eastAsia="Calibri" w:hAnsi="Century Gothic" w:cs="Calibri"/>
                <w:b/>
                <w:bCs/>
                <w:sz w:val="20"/>
                <w:szCs w:val="20"/>
                <w:u w:val="single"/>
              </w:rPr>
            </w:pPr>
            <w:r w:rsidRPr="00A113FF">
              <w:rPr>
                <w:rFonts w:ascii="Century Gothic" w:eastAsia="Calibri" w:hAnsi="Century Gothic" w:cs="Calibri"/>
                <w:b/>
                <w:bCs/>
                <w:sz w:val="20"/>
                <w:szCs w:val="20"/>
                <w:u w:val="single"/>
              </w:rPr>
              <w:lastRenderedPageBreak/>
              <w:t>Milestone:</w:t>
            </w:r>
          </w:p>
          <w:p w14:paraId="306AA4DC" w14:textId="3C68C50A" w:rsidR="00C82CC9" w:rsidRPr="00A113FF" w:rsidRDefault="00C82CC9" w:rsidP="00D830B5">
            <w:pPr>
              <w:spacing w:before="101"/>
              <w:jc w:val="both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>Targeted outreach to diverse and rural communities</w:t>
            </w:r>
          </w:p>
          <w:p w14:paraId="06435787" w14:textId="77777777" w:rsidR="00D830B5" w:rsidRPr="00A113FF" w:rsidRDefault="00D830B5" w:rsidP="00D830B5">
            <w:pPr>
              <w:spacing w:before="101"/>
              <w:jc w:val="both"/>
              <w:outlineLvl w:val="1"/>
              <w:rPr>
                <w:rFonts w:ascii="Century Gothic" w:eastAsia="Calibri" w:hAnsi="Century Gothic" w:cs="Calibri"/>
                <w:b/>
                <w:bCs/>
                <w:sz w:val="20"/>
                <w:szCs w:val="20"/>
                <w:u w:val="single"/>
              </w:rPr>
            </w:pPr>
            <w:r w:rsidRPr="00A113FF">
              <w:rPr>
                <w:rFonts w:ascii="Century Gothic" w:eastAsia="Calibri" w:hAnsi="Century Gothic" w:cs="Calibri"/>
                <w:b/>
                <w:bCs/>
                <w:sz w:val="20"/>
                <w:szCs w:val="20"/>
                <w:u w:val="single"/>
              </w:rPr>
              <w:t>Activities:</w:t>
            </w:r>
          </w:p>
          <w:p w14:paraId="60819415" w14:textId="77777777" w:rsidR="00C82CC9" w:rsidRDefault="00C82CC9" w:rsidP="00C82CC9">
            <w:pPr>
              <w:spacing w:before="101"/>
              <w:jc w:val="both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>Attend public events appropriate for marketing the NE FYSPRT</w:t>
            </w:r>
            <w:r w:rsidR="00A75DD0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, </w:t>
            </w:r>
            <w:r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>especially those events that include diverse and rural populations.</w:t>
            </w:r>
          </w:p>
          <w:p w14:paraId="6591BAB4" w14:textId="7280337F" w:rsidR="00C30879" w:rsidRDefault="00C30879" w:rsidP="00C82CC9">
            <w:pPr>
              <w:spacing w:before="101"/>
              <w:jc w:val="both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b/>
                <w:sz w:val="20"/>
                <w:szCs w:val="20"/>
                <w:u w:val="single"/>
              </w:rPr>
              <w:t>Update 03-31-25</w:t>
            </w:r>
          </w:p>
          <w:p w14:paraId="4FDCF2B2" w14:textId="4669489A" w:rsidR="00C30879" w:rsidRPr="00C30879" w:rsidRDefault="00C30879" w:rsidP="00C82CC9">
            <w:pPr>
              <w:spacing w:before="101"/>
              <w:jc w:val="both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bCs/>
                <w:sz w:val="20"/>
                <w:szCs w:val="20"/>
              </w:rPr>
              <w:t>NE FYSPRT leads attended the annual “Homeless Connect” and distributed marketing materials, hats, and gloves.  The event was attended by just under 2,000 individuals and families from across NE Washington.</w:t>
            </w:r>
          </w:p>
          <w:p w14:paraId="73FECAF0" w14:textId="77777777" w:rsidR="00113A55" w:rsidRPr="00A113FF" w:rsidRDefault="00113A55" w:rsidP="00446FD8">
            <w:pPr>
              <w:spacing w:before="101"/>
              <w:outlineLvl w:val="1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5486" w:type="dxa"/>
          </w:tcPr>
          <w:p w14:paraId="10BC5C04" w14:textId="77777777" w:rsidR="00D830B5" w:rsidRPr="00A113FF" w:rsidRDefault="00D830B5" w:rsidP="00D830B5">
            <w:pPr>
              <w:spacing w:before="101"/>
              <w:jc w:val="both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>Increase</w:t>
            </w:r>
            <w:r w:rsidR="00C82CC9"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>d</w:t>
            </w:r>
            <w:r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community awareness</w:t>
            </w:r>
            <w:r w:rsidR="002279DB"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and public profile</w:t>
            </w:r>
            <w:r w:rsidR="00B742DB"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of the NE FYSPRT</w:t>
            </w:r>
            <w:r w:rsidR="00C82CC9"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with rural and diverse populations.</w:t>
            </w:r>
          </w:p>
          <w:p w14:paraId="2522BEA0" w14:textId="77777777" w:rsidR="00D830B5" w:rsidRPr="00A113FF" w:rsidRDefault="00D830B5" w:rsidP="009414A8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</w:p>
        </w:tc>
        <w:tc>
          <w:tcPr>
            <w:tcW w:w="1352" w:type="dxa"/>
          </w:tcPr>
          <w:p w14:paraId="40F7CA4E" w14:textId="376E60AE" w:rsidR="00D830B5" w:rsidRPr="00A113FF" w:rsidRDefault="00C82CC9" w:rsidP="009414A8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12-31-2</w:t>
            </w:r>
            <w:r w:rsidR="00B90796">
              <w:rPr>
                <w:rFonts w:ascii="Century Gothic" w:eastAsia="Calibri" w:hAnsi="Century Gothic" w:cs="Calibri"/>
                <w:bCs/>
                <w:sz w:val="20"/>
                <w:szCs w:val="20"/>
              </w:rPr>
              <w:t>6</w:t>
            </w:r>
          </w:p>
          <w:p w14:paraId="7D18E56E" w14:textId="77777777" w:rsidR="00F51EEA" w:rsidRPr="00A113FF" w:rsidRDefault="00F51EEA" w:rsidP="009414A8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</w:p>
        </w:tc>
        <w:tc>
          <w:tcPr>
            <w:tcW w:w="1438" w:type="dxa"/>
          </w:tcPr>
          <w:p w14:paraId="3F2697A9" w14:textId="77777777" w:rsidR="00D830B5" w:rsidRPr="00A113FF" w:rsidRDefault="00D830B5" w:rsidP="009414A8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>Tri-leads &amp; Convener</w:t>
            </w:r>
          </w:p>
        </w:tc>
      </w:tr>
    </w:tbl>
    <w:p w14:paraId="4847833A" w14:textId="77777777" w:rsidR="00B063A4" w:rsidRPr="00A113FF" w:rsidRDefault="00B063A4" w:rsidP="005E41EA">
      <w:pPr>
        <w:rPr>
          <w:sz w:val="20"/>
          <w:szCs w:val="20"/>
        </w:rPr>
      </w:pPr>
    </w:p>
    <w:p w14:paraId="0279AF8B" w14:textId="77777777" w:rsidR="00A113FF" w:rsidRPr="00A113FF" w:rsidRDefault="00A113FF" w:rsidP="00A113FF">
      <w:pPr>
        <w:pStyle w:val="ListParagraph"/>
        <w:numPr>
          <w:ilvl w:val="0"/>
          <w:numId w:val="3"/>
        </w:numPr>
        <w:rPr>
          <w:b/>
          <w:sz w:val="20"/>
          <w:szCs w:val="20"/>
        </w:rPr>
      </w:pPr>
      <w:r w:rsidRPr="00A113FF">
        <w:rPr>
          <w:b/>
          <w:sz w:val="20"/>
          <w:szCs w:val="20"/>
        </w:rPr>
        <w:t xml:space="preserve">The NE FYSPRT will engage in consistent quality improvement by addressing strengths, challenges, and suggestions for improvement to the NE FYSRT. </w:t>
      </w:r>
    </w:p>
    <w:tbl>
      <w:tblPr>
        <w:tblStyle w:val="TableGrid"/>
        <w:tblW w:w="0" w:type="auto"/>
        <w:tblInd w:w="225" w:type="dxa"/>
        <w:tblLook w:val="04A0" w:firstRow="1" w:lastRow="0" w:firstColumn="1" w:lastColumn="0" w:noHBand="0" w:noVBand="1"/>
      </w:tblPr>
      <w:tblGrid>
        <w:gridCol w:w="5890"/>
        <w:gridCol w:w="5490"/>
        <w:gridCol w:w="1530"/>
        <w:gridCol w:w="1211"/>
      </w:tblGrid>
      <w:tr w:rsidR="00A113FF" w:rsidRPr="00A113FF" w14:paraId="03173A20" w14:textId="77777777" w:rsidTr="00C714D8">
        <w:trPr>
          <w:trHeight w:val="843"/>
        </w:trPr>
        <w:tc>
          <w:tcPr>
            <w:tcW w:w="5890" w:type="dxa"/>
          </w:tcPr>
          <w:p w14:paraId="115016DB" w14:textId="77777777" w:rsidR="00A113FF" w:rsidRPr="00A113FF" w:rsidRDefault="00A113FF" w:rsidP="00C714D8">
            <w:pPr>
              <w:spacing w:before="101"/>
              <w:jc w:val="center"/>
              <w:outlineLvl w:val="1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A113FF"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>Milestones/Activities</w:t>
            </w:r>
          </w:p>
        </w:tc>
        <w:tc>
          <w:tcPr>
            <w:tcW w:w="5490" w:type="dxa"/>
          </w:tcPr>
          <w:p w14:paraId="48897B3E" w14:textId="77777777" w:rsidR="00A113FF" w:rsidRPr="00A113FF" w:rsidRDefault="00A113FF" w:rsidP="00C714D8">
            <w:pPr>
              <w:spacing w:before="101"/>
              <w:jc w:val="center"/>
              <w:outlineLvl w:val="1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A113FF"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>Expected Outcome</w:t>
            </w:r>
          </w:p>
        </w:tc>
        <w:tc>
          <w:tcPr>
            <w:tcW w:w="1530" w:type="dxa"/>
          </w:tcPr>
          <w:p w14:paraId="5D49E665" w14:textId="77777777" w:rsidR="00A113FF" w:rsidRPr="00A113FF" w:rsidRDefault="00A113FF" w:rsidP="00C714D8">
            <w:pPr>
              <w:spacing w:before="101"/>
              <w:jc w:val="center"/>
              <w:outlineLvl w:val="1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A113FF"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>Expected Completion Date</w:t>
            </w:r>
          </w:p>
        </w:tc>
        <w:tc>
          <w:tcPr>
            <w:tcW w:w="1211" w:type="dxa"/>
          </w:tcPr>
          <w:p w14:paraId="7718879B" w14:textId="77777777" w:rsidR="00A113FF" w:rsidRPr="00A113FF" w:rsidRDefault="00A113FF" w:rsidP="00C714D8">
            <w:pPr>
              <w:spacing w:before="101"/>
              <w:jc w:val="center"/>
              <w:outlineLvl w:val="1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A113FF"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>NE FYSPRT Leads</w:t>
            </w:r>
          </w:p>
        </w:tc>
      </w:tr>
      <w:tr w:rsidR="00A113FF" w:rsidRPr="00A113FF" w14:paraId="7A07AA72" w14:textId="77777777" w:rsidTr="00C714D8">
        <w:trPr>
          <w:trHeight w:val="843"/>
        </w:trPr>
        <w:tc>
          <w:tcPr>
            <w:tcW w:w="5890" w:type="dxa"/>
          </w:tcPr>
          <w:p w14:paraId="2D1D97FF" w14:textId="77777777" w:rsidR="00A113FF" w:rsidRDefault="00A113FF" w:rsidP="00A113FF">
            <w:pPr>
              <w:spacing w:before="101"/>
              <w:outlineLvl w:val="1"/>
              <w:rPr>
                <w:rFonts w:ascii="Century Gothic" w:eastAsia="Calibri" w:hAnsi="Century Gothic" w:cs="Calibri"/>
                <w:b/>
                <w:bCs/>
                <w:sz w:val="20"/>
                <w:szCs w:val="20"/>
                <w:u w:val="single"/>
              </w:rPr>
            </w:pPr>
            <w:r w:rsidRPr="00A113FF">
              <w:rPr>
                <w:rFonts w:ascii="Century Gothic" w:eastAsia="Calibri" w:hAnsi="Century Gothic" w:cs="Calibri"/>
                <w:b/>
                <w:bCs/>
                <w:sz w:val="20"/>
                <w:szCs w:val="20"/>
                <w:u w:val="single"/>
              </w:rPr>
              <w:t>Milestone:</w:t>
            </w:r>
          </w:p>
          <w:p w14:paraId="635CD838" w14:textId="1D51C783" w:rsidR="00A113FF" w:rsidRDefault="00442135" w:rsidP="00A113FF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NE FYSPRT participants </w:t>
            </w:r>
            <w:r w:rsidR="00180C2B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have numerous ways to </w:t>
            </w:r>
            <w:r>
              <w:rPr>
                <w:rFonts w:ascii="Century Gothic" w:eastAsia="Calibri" w:hAnsi="Century Gothic" w:cs="Calibri"/>
                <w:bCs/>
                <w:sz w:val="20"/>
                <w:szCs w:val="20"/>
              </w:rPr>
              <w:t>provide feedback regarding all aspects of the NE FYSPRT.</w:t>
            </w:r>
          </w:p>
          <w:p w14:paraId="546AAC0F" w14:textId="6A04E77A" w:rsidR="00442135" w:rsidRPr="00446FD8" w:rsidRDefault="00442135" w:rsidP="00A113FF">
            <w:pPr>
              <w:spacing w:before="101"/>
              <w:outlineLvl w:val="1"/>
              <w:rPr>
                <w:rFonts w:ascii="Century Gothic" w:eastAsia="Calibri" w:hAnsi="Century Gothic" w:cs="Calibri"/>
                <w:b/>
                <w:bCs/>
                <w:sz w:val="20"/>
                <w:szCs w:val="20"/>
                <w:u w:val="single"/>
              </w:rPr>
            </w:pPr>
            <w:r w:rsidRPr="00442135">
              <w:rPr>
                <w:rFonts w:ascii="Century Gothic" w:eastAsia="Calibri" w:hAnsi="Century Gothic" w:cs="Calibri"/>
                <w:b/>
                <w:bCs/>
                <w:sz w:val="20"/>
                <w:szCs w:val="20"/>
                <w:u w:val="single"/>
              </w:rPr>
              <w:t>Activities</w:t>
            </w:r>
            <w:r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</w:t>
            </w:r>
          </w:p>
          <w:p w14:paraId="1B579D62" w14:textId="66E55264" w:rsidR="00442135" w:rsidRDefault="00082342" w:rsidP="00A113FF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bCs/>
                <w:sz w:val="20"/>
                <w:szCs w:val="20"/>
              </w:rPr>
              <w:t>After every meeting of the NE FYSPRT</w:t>
            </w:r>
            <w:r w:rsidR="00180C2B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, all attendees have </w:t>
            </w:r>
            <w:r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available a survey </w:t>
            </w:r>
            <w:r w:rsidR="00180C2B">
              <w:rPr>
                <w:rFonts w:ascii="Century Gothic" w:eastAsia="Calibri" w:hAnsi="Century Gothic" w:cs="Calibri"/>
                <w:bCs/>
                <w:sz w:val="20"/>
                <w:szCs w:val="20"/>
              </w:rPr>
              <w:t>that provides direct feedback regarding the format of the NE FYSPRT meetings and the content.  Parents and youth that are not employed by a publicly funded BHA can receive</w:t>
            </w:r>
            <w:r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a $25.00 gift card</w:t>
            </w:r>
            <w:r w:rsidR="00180C2B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upon completion of the survey.</w:t>
            </w:r>
          </w:p>
          <w:p w14:paraId="5E4303FF" w14:textId="4F9191C6" w:rsidR="00180C2B" w:rsidRDefault="00180C2B" w:rsidP="00A113FF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The NE FYSPRT website provides an opportunity for any visitor to the site to provide suggestions for agenda items and provide feedback regarding the process and content </w:t>
            </w:r>
            <w:r>
              <w:rPr>
                <w:rFonts w:ascii="Century Gothic" w:eastAsia="Calibri" w:hAnsi="Century Gothic" w:cs="Calibri"/>
                <w:bCs/>
                <w:sz w:val="20"/>
                <w:szCs w:val="20"/>
              </w:rPr>
              <w:lastRenderedPageBreak/>
              <w:t>of the NE FYSPRT meetings.</w:t>
            </w:r>
          </w:p>
          <w:p w14:paraId="1A07F98E" w14:textId="501308E5" w:rsidR="0024309D" w:rsidRDefault="0024309D" w:rsidP="00A113FF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Community feedback is also a standing agenda item on the monthly NE FYSPRT agenda and all NE FYSPRT leads always encourage live feedback from attendees.  </w:t>
            </w:r>
          </w:p>
          <w:p w14:paraId="628DE77F" w14:textId="6FF32162" w:rsidR="00C30879" w:rsidRDefault="00C30879" w:rsidP="00A113FF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b/>
                <w:sz w:val="20"/>
                <w:szCs w:val="20"/>
                <w:u w:val="single"/>
              </w:rPr>
              <w:t>Update 03-31-25</w:t>
            </w:r>
          </w:p>
          <w:p w14:paraId="15286491" w14:textId="26D518DB" w:rsidR="00C30879" w:rsidRPr="00C30879" w:rsidRDefault="00C30879" w:rsidP="00A113FF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There is relatively high participation in providing </w:t>
            </w:r>
            <w:proofErr w:type="gramStart"/>
            <w:r>
              <w:rPr>
                <w:rFonts w:ascii="Century Gothic" w:eastAsia="Calibri" w:hAnsi="Century Gothic" w:cs="Calibri"/>
                <w:bCs/>
                <w:sz w:val="20"/>
                <w:szCs w:val="20"/>
              </w:rPr>
              <w:t>feedback  during</w:t>
            </w:r>
            <w:proofErr w:type="gramEnd"/>
            <w:r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NE FYSPRT meeting</w:t>
            </w:r>
            <w:r w:rsidR="00046C45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.  The NE FYSPRT issues a survey after each meeting and participation has fallen due to the restriction on </w:t>
            </w:r>
            <w:proofErr w:type="gramStart"/>
            <w:r w:rsidR="00046C45">
              <w:rPr>
                <w:rFonts w:ascii="Century Gothic" w:eastAsia="Calibri" w:hAnsi="Century Gothic" w:cs="Calibri"/>
                <w:bCs/>
                <w:sz w:val="20"/>
                <w:szCs w:val="20"/>
              </w:rPr>
              <w:t>parents  youth</w:t>
            </w:r>
            <w:proofErr w:type="gramEnd"/>
            <w:r w:rsidR="00046C45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employed by participating agencies receiving a gift card.  </w:t>
            </w:r>
          </w:p>
          <w:p w14:paraId="0B3D7B97" w14:textId="77777777" w:rsidR="00BA7DB9" w:rsidRDefault="00BA7DB9" w:rsidP="00A113FF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</w:p>
          <w:p w14:paraId="70D0934F" w14:textId="1E922895" w:rsidR="00467A90" w:rsidRPr="00467A90" w:rsidRDefault="00F13E1D" w:rsidP="00A113FF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90" w:type="dxa"/>
          </w:tcPr>
          <w:p w14:paraId="0CB02EEB" w14:textId="77777777" w:rsidR="00A113FF" w:rsidRPr="00A113FF" w:rsidRDefault="00A113FF" w:rsidP="00A113FF">
            <w:pPr>
              <w:spacing w:before="101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lastRenderedPageBreak/>
              <w:t>NE FYSPRT part</w:t>
            </w:r>
            <w:r>
              <w:rPr>
                <w:rFonts w:ascii="Century Gothic" w:eastAsia="Calibri" w:hAnsi="Century Gothic" w:cs="Calibri"/>
                <w:bCs/>
                <w:sz w:val="20"/>
                <w:szCs w:val="20"/>
              </w:rPr>
              <w:t>icip</w:t>
            </w:r>
            <w:r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ants </w:t>
            </w:r>
            <w:r>
              <w:rPr>
                <w:rFonts w:ascii="Century Gothic" w:eastAsia="Calibri" w:hAnsi="Century Gothic" w:cs="Calibri"/>
                <w:bCs/>
                <w:sz w:val="20"/>
                <w:szCs w:val="20"/>
              </w:rPr>
              <w:t>are actively involved in the shaping of the NE FYSPRT</w:t>
            </w:r>
          </w:p>
        </w:tc>
        <w:tc>
          <w:tcPr>
            <w:tcW w:w="1530" w:type="dxa"/>
          </w:tcPr>
          <w:p w14:paraId="5E04B287" w14:textId="62463941" w:rsidR="00A113FF" w:rsidRPr="00A113FF" w:rsidRDefault="00A113FF" w:rsidP="00C714D8">
            <w:pPr>
              <w:spacing w:before="101"/>
              <w:jc w:val="center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>12-31-2</w:t>
            </w:r>
            <w:r w:rsidR="00B90796">
              <w:rPr>
                <w:rFonts w:ascii="Century Gothic" w:eastAsia="Calibri" w:hAnsi="Century Gothic" w:cs="Calibri"/>
                <w:bCs/>
                <w:sz w:val="20"/>
                <w:szCs w:val="20"/>
              </w:rPr>
              <w:t>6</w:t>
            </w:r>
          </w:p>
        </w:tc>
        <w:tc>
          <w:tcPr>
            <w:tcW w:w="1211" w:type="dxa"/>
          </w:tcPr>
          <w:p w14:paraId="7541D7FB" w14:textId="77777777" w:rsidR="00A113FF" w:rsidRPr="00A113FF" w:rsidRDefault="00A113FF" w:rsidP="00C714D8">
            <w:pPr>
              <w:spacing w:before="101"/>
              <w:jc w:val="center"/>
              <w:outlineLvl w:val="1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 w:rsidRPr="00A113FF">
              <w:rPr>
                <w:rFonts w:ascii="Century Gothic" w:eastAsia="Calibri" w:hAnsi="Century Gothic" w:cs="Calibri"/>
                <w:bCs/>
                <w:sz w:val="20"/>
                <w:szCs w:val="20"/>
              </w:rPr>
              <w:t>Tri-leads &amp; Convener</w:t>
            </w:r>
          </w:p>
        </w:tc>
      </w:tr>
    </w:tbl>
    <w:p w14:paraId="1322D7C5" w14:textId="77777777" w:rsidR="00B063A4" w:rsidRPr="00A113FF" w:rsidRDefault="00B063A4" w:rsidP="00A94D9B">
      <w:pPr>
        <w:rPr>
          <w:sz w:val="20"/>
          <w:szCs w:val="20"/>
        </w:rPr>
      </w:pPr>
    </w:p>
    <w:sectPr w:rsidR="00B063A4" w:rsidRPr="00A113FF" w:rsidSect="004C2A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050E6" w14:textId="77777777" w:rsidR="004C2A32" w:rsidRDefault="004C2A32" w:rsidP="004C2A32">
      <w:pPr>
        <w:spacing w:after="0" w:line="240" w:lineRule="auto"/>
      </w:pPr>
      <w:r>
        <w:separator/>
      </w:r>
    </w:p>
  </w:endnote>
  <w:endnote w:type="continuationSeparator" w:id="0">
    <w:p w14:paraId="2F0D039E" w14:textId="77777777" w:rsidR="004C2A32" w:rsidRDefault="004C2A32" w:rsidP="004C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4DCA2" w14:textId="77777777" w:rsidR="001B28F6" w:rsidRDefault="001B2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E102A" w14:textId="77777777" w:rsidR="001B28F6" w:rsidRDefault="001B28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FB743" w14:textId="77777777" w:rsidR="001B28F6" w:rsidRDefault="001B2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13194" w14:textId="77777777" w:rsidR="004C2A32" w:rsidRDefault="004C2A32" w:rsidP="004C2A32">
      <w:pPr>
        <w:spacing w:after="0" w:line="240" w:lineRule="auto"/>
      </w:pPr>
      <w:r>
        <w:separator/>
      </w:r>
    </w:p>
  </w:footnote>
  <w:footnote w:type="continuationSeparator" w:id="0">
    <w:p w14:paraId="67D4E7A1" w14:textId="77777777" w:rsidR="004C2A32" w:rsidRDefault="004C2A32" w:rsidP="004C2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9C99D" w14:textId="77777777" w:rsidR="001B28F6" w:rsidRDefault="001B28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01303" w14:textId="6B4320FF" w:rsidR="004C2A32" w:rsidRDefault="004C2A32" w:rsidP="004C2A32">
    <w:pPr>
      <w:jc w:val="center"/>
      <w:rPr>
        <w:b/>
      </w:rPr>
    </w:pPr>
    <w:r>
      <w:rPr>
        <w:b/>
      </w:rPr>
      <w:t>N</w:t>
    </w:r>
    <w:r w:rsidR="00D6719A">
      <w:rPr>
        <w:b/>
      </w:rPr>
      <w:t xml:space="preserve">E FYSPRT </w:t>
    </w:r>
    <w:r w:rsidR="004E7FF7">
      <w:rPr>
        <w:b/>
      </w:rPr>
      <w:t>WORK PL</w:t>
    </w:r>
    <w:r w:rsidR="001B28F6">
      <w:rPr>
        <w:b/>
      </w:rPr>
      <w:t>AN 01-01-202</w:t>
    </w:r>
    <w:r w:rsidR="007F6F85">
      <w:rPr>
        <w:b/>
      </w:rPr>
      <w:t>5</w:t>
    </w:r>
    <w:r w:rsidR="001B28F6">
      <w:rPr>
        <w:b/>
      </w:rPr>
      <w:t xml:space="preserve"> through 12-31-202</w:t>
    </w:r>
    <w:r w:rsidR="002156B1">
      <w:rPr>
        <w:b/>
      </w:rPr>
      <w:t>6</w:t>
    </w:r>
  </w:p>
  <w:p w14:paraId="368638E0" w14:textId="77777777" w:rsidR="004C2A32" w:rsidRDefault="004C2A32" w:rsidP="004C2A32">
    <w:pPr>
      <w:jc w:val="right"/>
      <w:rPr>
        <w:b/>
      </w:rPr>
    </w:pP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3419D5">
      <w:rPr>
        <w:b/>
        <w:noProof/>
      </w:rPr>
      <w:t>11</w:t>
    </w:r>
    <w:r>
      <w:rPr>
        <w:b/>
      </w:rPr>
      <w:fldChar w:fldCharType="end"/>
    </w:r>
  </w:p>
  <w:p w14:paraId="5640BA99" w14:textId="77777777" w:rsidR="004C2A32" w:rsidRDefault="004C2A32" w:rsidP="004C2A3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376DB" w14:textId="77777777" w:rsidR="001B28F6" w:rsidRDefault="001B28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D4AB5"/>
    <w:multiLevelType w:val="hybridMultilevel"/>
    <w:tmpl w:val="F17A72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9A1A12"/>
    <w:multiLevelType w:val="hybridMultilevel"/>
    <w:tmpl w:val="B22004FC"/>
    <w:lvl w:ilvl="0" w:tplc="1F043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024A41"/>
    <w:multiLevelType w:val="hybridMultilevel"/>
    <w:tmpl w:val="960846A2"/>
    <w:lvl w:ilvl="0" w:tplc="1F043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4A22A4"/>
    <w:multiLevelType w:val="hybridMultilevel"/>
    <w:tmpl w:val="4F5CC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2D2877"/>
    <w:multiLevelType w:val="hybridMultilevel"/>
    <w:tmpl w:val="684A37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6357260">
    <w:abstractNumId w:val="0"/>
  </w:num>
  <w:num w:numId="2" w16cid:durableId="806044999">
    <w:abstractNumId w:val="4"/>
  </w:num>
  <w:num w:numId="3" w16cid:durableId="728260154">
    <w:abstractNumId w:val="1"/>
  </w:num>
  <w:num w:numId="4" w16cid:durableId="1186599756">
    <w:abstractNumId w:val="3"/>
  </w:num>
  <w:num w:numId="5" w16cid:durableId="1230386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A32"/>
    <w:rsid w:val="000045A5"/>
    <w:rsid w:val="00004918"/>
    <w:rsid w:val="00016FDB"/>
    <w:rsid w:val="00035A2F"/>
    <w:rsid w:val="00046C45"/>
    <w:rsid w:val="00060458"/>
    <w:rsid w:val="00061FC4"/>
    <w:rsid w:val="00082342"/>
    <w:rsid w:val="000A6FB2"/>
    <w:rsid w:val="000C7D51"/>
    <w:rsid w:val="000E45FE"/>
    <w:rsid w:val="000E709D"/>
    <w:rsid w:val="000E7958"/>
    <w:rsid w:val="001009DE"/>
    <w:rsid w:val="00105854"/>
    <w:rsid w:val="001063E6"/>
    <w:rsid w:val="00113A55"/>
    <w:rsid w:val="0011465E"/>
    <w:rsid w:val="00123A3D"/>
    <w:rsid w:val="001371A2"/>
    <w:rsid w:val="001379CB"/>
    <w:rsid w:val="0014063F"/>
    <w:rsid w:val="00180C2B"/>
    <w:rsid w:val="00180CC8"/>
    <w:rsid w:val="00190BD2"/>
    <w:rsid w:val="00195EFE"/>
    <w:rsid w:val="001A26DF"/>
    <w:rsid w:val="001A3703"/>
    <w:rsid w:val="001B1563"/>
    <w:rsid w:val="001B28F6"/>
    <w:rsid w:val="001B7155"/>
    <w:rsid w:val="001D1347"/>
    <w:rsid w:val="001D4E2A"/>
    <w:rsid w:val="001E217A"/>
    <w:rsid w:val="001F00D0"/>
    <w:rsid w:val="001F1175"/>
    <w:rsid w:val="001F6316"/>
    <w:rsid w:val="00202076"/>
    <w:rsid w:val="002156B1"/>
    <w:rsid w:val="00216ECF"/>
    <w:rsid w:val="00227953"/>
    <w:rsid w:val="002279DB"/>
    <w:rsid w:val="0024309D"/>
    <w:rsid w:val="002450E3"/>
    <w:rsid w:val="0026288B"/>
    <w:rsid w:val="00264406"/>
    <w:rsid w:val="00267B0A"/>
    <w:rsid w:val="00281C0F"/>
    <w:rsid w:val="00290E98"/>
    <w:rsid w:val="002B2A6F"/>
    <w:rsid w:val="002C1297"/>
    <w:rsid w:val="002E16E7"/>
    <w:rsid w:val="002F31C5"/>
    <w:rsid w:val="0030171A"/>
    <w:rsid w:val="0030248D"/>
    <w:rsid w:val="003113A0"/>
    <w:rsid w:val="00320027"/>
    <w:rsid w:val="0032461D"/>
    <w:rsid w:val="0032712D"/>
    <w:rsid w:val="003419D5"/>
    <w:rsid w:val="00352975"/>
    <w:rsid w:val="0036204F"/>
    <w:rsid w:val="00362BA1"/>
    <w:rsid w:val="00366463"/>
    <w:rsid w:val="00373F53"/>
    <w:rsid w:val="00390A2E"/>
    <w:rsid w:val="003A09BC"/>
    <w:rsid w:val="003A3F27"/>
    <w:rsid w:val="003B213F"/>
    <w:rsid w:val="003B4830"/>
    <w:rsid w:val="003C0E8A"/>
    <w:rsid w:val="003D04B3"/>
    <w:rsid w:val="003E43D2"/>
    <w:rsid w:val="003E4A98"/>
    <w:rsid w:val="0040139C"/>
    <w:rsid w:val="0041555E"/>
    <w:rsid w:val="00420DFE"/>
    <w:rsid w:val="00424F05"/>
    <w:rsid w:val="004359D5"/>
    <w:rsid w:val="00442135"/>
    <w:rsid w:val="00442717"/>
    <w:rsid w:val="00446FD8"/>
    <w:rsid w:val="00456428"/>
    <w:rsid w:val="0046029D"/>
    <w:rsid w:val="00467A2D"/>
    <w:rsid w:val="00467A90"/>
    <w:rsid w:val="00474864"/>
    <w:rsid w:val="0049643C"/>
    <w:rsid w:val="004B3449"/>
    <w:rsid w:val="004B656D"/>
    <w:rsid w:val="004C2A32"/>
    <w:rsid w:val="004E7A50"/>
    <w:rsid w:val="004E7FF7"/>
    <w:rsid w:val="004F05ED"/>
    <w:rsid w:val="004F2B07"/>
    <w:rsid w:val="004F5C93"/>
    <w:rsid w:val="00501858"/>
    <w:rsid w:val="00506DBD"/>
    <w:rsid w:val="005070F6"/>
    <w:rsid w:val="005074EA"/>
    <w:rsid w:val="005261B3"/>
    <w:rsid w:val="00531CC5"/>
    <w:rsid w:val="0053683E"/>
    <w:rsid w:val="00566D49"/>
    <w:rsid w:val="00584803"/>
    <w:rsid w:val="00594C32"/>
    <w:rsid w:val="005B72D2"/>
    <w:rsid w:val="005D0B4E"/>
    <w:rsid w:val="005E41EA"/>
    <w:rsid w:val="005F1C22"/>
    <w:rsid w:val="006134D4"/>
    <w:rsid w:val="00613C9D"/>
    <w:rsid w:val="00620685"/>
    <w:rsid w:val="00623982"/>
    <w:rsid w:val="00625A0B"/>
    <w:rsid w:val="00630762"/>
    <w:rsid w:val="006644EE"/>
    <w:rsid w:val="006720F9"/>
    <w:rsid w:val="0069317A"/>
    <w:rsid w:val="00693FA6"/>
    <w:rsid w:val="006C1910"/>
    <w:rsid w:val="006D4BE1"/>
    <w:rsid w:val="006D5422"/>
    <w:rsid w:val="006E16B9"/>
    <w:rsid w:val="006E390F"/>
    <w:rsid w:val="007211ED"/>
    <w:rsid w:val="00736AC3"/>
    <w:rsid w:val="00775C26"/>
    <w:rsid w:val="007B1C62"/>
    <w:rsid w:val="007E54F2"/>
    <w:rsid w:val="007E7123"/>
    <w:rsid w:val="007F134A"/>
    <w:rsid w:val="007F6642"/>
    <w:rsid w:val="007F6F85"/>
    <w:rsid w:val="00800DF3"/>
    <w:rsid w:val="0080304B"/>
    <w:rsid w:val="008051A3"/>
    <w:rsid w:val="00805DC5"/>
    <w:rsid w:val="00810BD1"/>
    <w:rsid w:val="00815532"/>
    <w:rsid w:val="00823D28"/>
    <w:rsid w:val="00843E4C"/>
    <w:rsid w:val="00851BCE"/>
    <w:rsid w:val="00852D62"/>
    <w:rsid w:val="008601C8"/>
    <w:rsid w:val="0086498B"/>
    <w:rsid w:val="0087003B"/>
    <w:rsid w:val="00872D12"/>
    <w:rsid w:val="0088020F"/>
    <w:rsid w:val="008D7E26"/>
    <w:rsid w:val="008F2A25"/>
    <w:rsid w:val="00907324"/>
    <w:rsid w:val="009102C3"/>
    <w:rsid w:val="00924159"/>
    <w:rsid w:val="009414A8"/>
    <w:rsid w:val="00941979"/>
    <w:rsid w:val="00961E6B"/>
    <w:rsid w:val="00964E0F"/>
    <w:rsid w:val="00967D4E"/>
    <w:rsid w:val="00983857"/>
    <w:rsid w:val="00983B24"/>
    <w:rsid w:val="00983EEE"/>
    <w:rsid w:val="00991DC1"/>
    <w:rsid w:val="009C221A"/>
    <w:rsid w:val="00A113FF"/>
    <w:rsid w:val="00A13DE9"/>
    <w:rsid w:val="00A16710"/>
    <w:rsid w:val="00A329B8"/>
    <w:rsid w:val="00A37444"/>
    <w:rsid w:val="00A3787D"/>
    <w:rsid w:val="00A5375C"/>
    <w:rsid w:val="00A56592"/>
    <w:rsid w:val="00A67468"/>
    <w:rsid w:val="00A75DD0"/>
    <w:rsid w:val="00A81761"/>
    <w:rsid w:val="00A94D9B"/>
    <w:rsid w:val="00AB0F7B"/>
    <w:rsid w:val="00AE2950"/>
    <w:rsid w:val="00AE4362"/>
    <w:rsid w:val="00B063A4"/>
    <w:rsid w:val="00B07C09"/>
    <w:rsid w:val="00B12957"/>
    <w:rsid w:val="00B272DB"/>
    <w:rsid w:val="00B41EC5"/>
    <w:rsid w:val="00B618F7"/>
    <w:rsid w:val="00B72EC7"/>
    <w:rsid w:val="00B742DB"/>
    <w:rsid w:val="00B76B6E"/>
    <w:rsid w:val="00B90796"/>
    <w:rsid w:val="00BA7DB9"/>
    <w:rsid w:val="00BD5E87"/>
    <w:rsid w:val="00BE20C6"/>
    <w:rsid w:val="00BF7087"/>
    <w:rsid w:val="00C03585"/>
    <w:rsid w:val="00C05BFD"/>
    <w:rsid w:val="00C07858"/>
    <w:rsid w:val="00C11A7A"/>
    <w:rsid w:val="00C208BE"/>
    <w:rsid w:val="00C2720D"/>
    <w:rsid w:val="00C30879"/>
    <w:rsid w:val="00C37A4C"/>
    <w:rsid w:val="00C40B8C"/>
    <w:rsid w:val="00C55305"/>
    <w:rsid w:val="00C64375"/>
    <w:rsid w:val="00C67F03"/>
    <w:rsid w:val="00C7567E"/>
    <w:rsid w:val="00C76448"/>
    <w:rsid w:val="00C77D71"/>
    <w:rsid w:val="00C82CC9"/>
    <w:rsid w:val="00C95F4A"/>
    <w:rsid w:val="00CB6839"/>
    <w:rsid w:val="00CE01FA"/>
    <w:rsid w:val="00CE2AFC"/>
    <w:rsid w:val="00D01BAA"/>
    <w:rsid w:val="00D0483A"/>
    <w:rsid w:val="00D05BEB"/>
    <w:rsid w:val="00D14CF2"/>
    <w:rsid w:val="00D32933"/>
    <w:rsid w:val="00D36B1D"/>
    <w:rsid w:val="00D47326"/>
    <w:rsid w:val="00D53BC9"/>
    <w:rsid w:val="00D55E74"/>
    <w:rsid w:val="00D63E79"/>
    <w:rsid w:val="00D64DD6"/>
    <w:rsid w:val="00D65CF5"/>
    <w:rsid w:val="00D66DA3"/>
    <w:rsid w:val="00D6719A"/>
    <w:rsid w:val="00D830B5"/>
    <w:rsid w:val="00D8322C"/>
    <w:rsid w:val="00DB5474"/>
    <w:rsid w:val="00DB56B7"/>
    <w:rsid w:val="00DC194A"/>
    <w:rsid w:val="00DC31AF"/>
    <w:rsid w:val="00DD4195"/>
    <w:rsid w:val="00E00C53"/>
    <w:rsid w:val="00E146A0"/>
    <w:rsid w:val="00E165DE"/>
    <w:rsid w:val="00E34D5C"/>
    <w:rsid w:val="00E37077"/>
    <w:rsid w:val="00E66FDB"/>
    <w:rsid w:val="00E72BB4"/>
    <w:rsid w:val="00E93183"/>
    <w:rsid w:val="00EA3A4A"/>
    <w:rsid w:val="00EA590A"/>
    <w:rsid w:val="00EB4D37"/>
    <w:rsid w:val="00EB5D1D"/>
    <w:rsid w:val="00EC4CBE"/>
    <w:rsid w:val="00ED19BA"/>
    <w:rsid w:val="00ED7C3A"/>
    <w:rsid w:val="00EE0C21"/>
    <w:rsid w:val="00EE107C"/>
    <w:rsid w:val="00EE3018"/>
    <w:rsid w:val="00F13E1D"/>
    <w:rsid w:val="00F26510"/>
    <w:rsid w:val="00F40B53"/>
    <w:rsid w:val="00F47F2F"/>
    <w:rsid w:val="00F51EEA"/>
    <w:rsid w:val="00F52432"/>
    <w:rsid w:val="00F61272"/>
    <w:rsid w:val="00F75338"/>
    <w:rsid w:val="00F82D43"/>
    <w:rsid w:val="00F93A2F"/>
    <w:rsid w:val="00F953AC"/>
    <w:rsid w:val="00FA1358"/>
    <w:rsid w:val="00FB02B3"/>
    <w:rsid w:val="00FB355B"/>
    <w:rsid w:val="00FB356B"/>
    <w:rsid w:val="00FE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67597F76"/>
  <w15:chartTrackingRefBased/>
  <w15:docId w15:val="{0DA1E095-C636-4D8D-8919-FC00E91B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A32"/>
  </w:style>
  <w:style w:type="paragraph" w:styleId="Footer">
    <w:name w:val="footer"/>
    <w:basedOn w:val="Normal"/>
    <w:link w:val="FooterChar"/>
    <w:uiPriority w:val="99"/>
    <w:unhideWhenUsed/>
    <w:rsid w:val="004C2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A32"/>
  </w:style>
  <w:style w:type="table" w:styleId="TableGrid">
    <w:name w:val="Table Grid"/>
    <w:basedOn w:val="TableNormal"/>
    <w:uiPriority w:val="39"/>
    <w:rsid w:val="00CE2AFC"/>
    <w:pPr>
      <w:widowControl w:val="0"/>
      <w:autoSpaceDE w:val="0"/>
      <w:autoSpaceDN w:val="0"/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2A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5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55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279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C0FD8-8F20-4758-806C-31AA384A4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Bates</dc:creator>
  <cp:keywords/>
  <dc:description/>
  <cp:lastModifiedBy>Becky Hammill</cp:lastModifiedBy>
  <cp:revision>2</cp:revision>
  <cp:lastPrinted>2020-09-28T21:13:00Z</cp:lastPrinted>
  <dcterms:created xsi:type="dcterms:W3CDTF">2025-04-01T02:50:00Z</dcterms:created>
  <dcterms:modified xsi:type="dcterms:W3CDTF">2025-04-01T02:50:00Z</dcterms:modified>
</cp:coreProperties>
</file>